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ED6" w:rsidRDefault="00361537">
      <w:r w:rsidRPr="00361537">
        <mc:AlternateContent>
          <mc:Choice Requires="wps">
            <w:drawing>
              <wp:anchor distT="0" distB="0" distL="114300" distR="114300" simplePos="0" relativeHeight="251659264" behindDoc="0" locked="0" layoutInCell="1" allowOverlap="1" wp14:anchorId="08E14E89" wp14:editId="561FFF17">
                <wp:simplePos x="0" y="0"/>
                <wp:positionH relativeFrom="margin">
                  <wp:align>left</wp:align>
                </wp:positionH>
                <wp:positionV relativeFrom="paragraph">
                  <wp:posOffset>-476250</wp:posOffset>
                </wp:positionV>
                <wp:extent cx="5886400" cy="6709529"/>
                <wp:effectExtent l="19050" t="19050" r="19685" b="26670"/>
                <wp:wrapNone/>
                <wp:docPr id="5" name="Rectangle 4">
                  <a:extLst xmlns:a="http://schemas.openxmlformats.org/drawingml/2006/main">
                    <a:ext uri="{FF2B5EF4-FFF2-40B4-BE49-F238E27FC236}">
                      <a16:creationId xmlns:a16="http://schemas.microsoft.com/office/drawing/2014/main" id="{1874396A-AFDB-41FD-B766-8FC4F429D8D7}"/>
                    </a:ext>
                  </a:extLst>
                </wp:docPr>
                <wp:cNvGraphicFramePr/>
                <a:graphic xmlns:a="http://schemas.openxmlformats.org/drawingml/2006/main">
                  <a:graphicData uri="http://schemas.microsoft.com/office/word/2010/wordprocessingShape">
                    <wps:wsp>
                      <wps:cNvSpPr/>
                      <wps:spPr>
                        <a:xfrm>
                          <a:off x="0" y="0"/>
                          <a:ext cx="5886400" cy="6709529"/>
                        </a:xfrm>
                        <a:prstGeom prst="rect">
                          <a:avLst/>
                        </a:prstGeom>
                        <a:ln w="38100">
                          <a:solidFill>
                            <a:schemeClr val="tx1"/>
                          </a:solidFill>
                        </a:ln>
                      </wps:spPr>
                      <wps:txbx>
                        <w:txbxContent>
                          <w:p w:rsidR="00361537" w:rsidRPr="00361537" w:rsidRDefault="00361537" w:rsidP="00361537">
                            <w:pPr>
                              <w:tabs>
                                <w:tab w:val="left" w:pos="708"/>
                              </w:tabs>
                              <w:ind w:left="288"/>
                              <w:rPr>
                                <w:sz w:val="24"/>
                                <w:szCs w:val="24"/>
                              </w:rPr>
                            </w:pPr>
                            <w:r>
                              <w:rPr>
                                <w:rFonts w:eastAsia="Times New Roman"/>
                                <w:b/>
                                <w:bCs/>
                                <w:color w:val="000000" w:themeColor="text1"/>
                                <w:kern w:val="24"/>
                                <w:sz w:val="18"/>
                                <w:szCs w:val="18"/>
                              </w:rPr>
                              <w:t xml:space="preserve">ANNEXE 1 – Programme annuel 2021 </w:t>
                            </w:r>
                          </w:p>
                          <w:p w:rsidR="00361537" w:rsidRDefault="00361537" w:rsidP="00361537">
                            <w:pPr>
                              <w:tabs>
                                <w:tab w:val="left" w:pos="708"/>
                              </w:tabs>
                              <w:ind w:left="288"/>
                            </w:pPr>
                            <w:r>
                              <w:rPr>
                                <w:rFonts w:eastAsia="Times New Roman"/>
                                <w:color w:val="000000" w:themeColor="text1"/>
                                <w:kern w:val="24"/>
                                <w:sz w:val="18"/>
                                <w:szCs w:val="18"/>
                              </w:rPr>
                              <w:t> </w:t>
                            </w:r>
                            <w:bookmarkStart w:id="0" w:name="_GoBack"/>
                            <w:bookmarkEnd w:id="0"/>
                          </w:p>
                          <w:p w:rsidR="00361537" w:rsidRDefault="00361537" w:rsidP="00361537">
                            <w:pPr>
                              <w:pStyle w:val="Paragraphedeliste"/>
                              <w:numPr>
                                <w:ilvl w:val="0"/>
                                <w:numId w:val="1"/>
                              </w:numPr>
                              <w:tabs>
                                <w:tab w:val="clear" w:pos="720"/>
                                <w:tab w:val="left" w:pos="708"/>
                              </w:tabs>
                              <w:rPr>
                                <w:rFonts w:eastAsia="Times New Roman"/>
                                <w:sz w:val="18"/>
                              </w:rPr>
                            </w:pPr>
                            <w:r>
                              <w:rPr>
                                <w:rFonts w:eastAsia="Times New Roman"/>
                                <w:color w:val="000000" w:themeColor="text1"/>
                                <w:kern w:val="24"/>
                                <w:sz w:val="18"/>
                                <w:szCs w:val="18"/>
                              </w:rPr>
                              <w:t>Permanences conseils téléphoniques dédiées selon planning ci-dessous :</w:t>
                            </w:r>
                          </w:p>
                          <w:p w:rsidR="00361537" w:rsidRDefault="00361537" w:rsidP="00361537">
                            <w:pPr>
                              <w:tabs>
                                <w:tab w:val="left" w:pos="708"/>
                              </w:tabs>
                              <w:ind w:left="648"/>
                              <w:rPr>
                                <w:rFonts w:eastAsiaTheme="minorEastAsia"/>
                              </w:rPr>
                            </w:pPr>
                            <w:r>
                              <w:rPr>
                                <w:rFonts w:eastAsia="Times New Roman"/>
                                <w:color w:val="000000" w:themeColor="text1"/>
                                <w:kern w:val="24"/>
                                <w:sz w:val="18"/>
                                <w:szCs w:val="18"/>
                              </w:rPr>
                              <w:t> </w:t>
                            </w:r>
                          </w:p>
                          <w:p w:rsidR="00361537" w:rsidRDefault="00361537" w:rsidP="00361537">
                            <w:pPr>
                              <w:pStyle w:val="Paragraphedeliste"/>
                              <w:numPr>
                                <w:ilvl w:val="1"/>
                                <w:numId w:val="2"/>
                              </w:numPr>
                              <w:tabs>
                                <w:tab w:val="left" w:pos="708"/>
                              </w:tabs>
                              <w:rPr>
                                <w:rFonts w:eastAsia="Times New Roman"/>
                                <w:sz w:val="18"/>
                              </w:rPr>
                            </w:pPr>
                            <w:r>
                              <w:rPr>
                                <w:rFonts w:eastAsia="Times New Roman" w:cstheme="minorBidi"/>
                                <w:color w:val="000000" w:themeColor="text1"/>
                                <w:kern w:val="24"/>
                                <w:sz w:val="18"/>
                                <w:szCs w:val="18"/>
                              </w:rPr>
                              <w:t>9 mars,</w:t>
                            </w:r>
                          </w:p>
                          <w:p w:rsidR="00361537" w:rsidRDefault="00361537" w:rsidP="00361537">
                            <w:pPr>
                              <w:pStyle w:val="Paragraphedeliste"/>
                              <w:numPr>
                                <w:ilvl w:val="1"/>
                                <w:numId w:val="2"/>
                              </w:numPr>
                              <w:tabs>
                                <w:tab w:val="left" w:pos="708"/>
                              </w:tabs>
                              <w:rPr>
                                <w:rFonts w:eastAsia="Times New Roman"/>
                                <w:sz w:val="18"/>
                              </w:rPr>
                            </w:pPr>
                            <w:r>
                              <w:rPr>
                                <w:rFonts w:eastAsia="Times New Roman" w:cstheme="minorBidi"/>
                                <w:color w:val="000000" w:themeColor="text1"/>
                                <w:kern w:val="24"/>
                                <w:sz w:val="18"/>
                                <w:szCs w:val="18"/>
                              </w:rPr>
                              <w:t>6 avril,</w:t>
                            </w:r>
                          </w:p>
                          <w:p w:rsidR="00361537" w:rsidRDefault="00361537" w:rsidP="00361537">
                            <w:pPr>
                              <w:pStyle w:val="Paragraphedeliste"/>
                              <w:numPr>
                                <w:ilvl w:val="1"/>
                                <w:numId w:val="2"/>
                              </w:numPr>
                              <w:tabs>
                                <w:tab w:val="left" w:pos="708"/>
                              </w:tabs>
                              <w:rPr>
                                <w:rFonts w:eastAsia="Times New Roman"/>
                                <w:sz w:val="18"/>
                              </w:rPr>
                            </w:pPr>
                            <w:r>
                              <w:rPr>
                                <w:rFonts w:eastAsia="Times New Roman" w:cstheme="minorBidi"/>
                                <w:color w:val="000000" w:themeColor="text1"/>
                                <w:kern w:val="24"/>
                                <w:sz w:val="18"/>
                                <w:szCs w:val="18"/>
                              </w:rPr>
                              <w:t>4 mai,</w:t>
                            </w:r>
                          </w:p>
                          <w:p w:rsidR="00361537" w:rsidRDefault="00361537" w:rsidP="00361537">
                            <w:pPr>
                              <w:pStyle w:val="Paragraphedeliste"/>
                              <w:numPr>
                                <w:ilvl w:val="1"/>
                                <w:numId w:val="2"/>
                              </w:numPr>
                              <w:tabs>
                                <w:tab w:val="left" w:pos="708"/>
                              </w:tabs>
                              <w:rPr>
                                <w:rFonts w:eastAsia="Times New Roman"/>
                                <w:sz w:val="18"/>
                              </w:rPr>
                            </w:pPr>
                            <w:r>
                              <w:rPr>
                                <w:rFonts w:eastAsia="Times New Roman" w:cstheme="minorBidi"/>
                                <w:color w:val="000000" w:themeColor="text1"/>
                                <w:kern w:val="24"/>
                                <w:sz w:val="18"/>
                                <w:szCs w:val="18"/>
                              </w:rPr>
                              <w:t>8 juin,</w:t>
                            </w:r>
                          </w:p>
                          <w:p w:rsidR="00361537" w:rsidRDefault="00361537" w:rsidP="00361537">
                            <w:pPr>
                              <w:pStyle w:val="Paragraphedeliste"/>
                              <w:numPr>
                                <w:ilvl w:val="1"/>
                                <w:numId w:val="2"/>
                              </w:numPr>
                              <w:tabs>
                                <w:tab w:val="left" w:pos="708"/>
                              </w:tabs>
                              <w:rPr>
                                <w:rFonts w:eastAsia="Times New Roman"/>
                                <w:sz w:val="18"/>
                              </w:rPr>
                            </w:pPr>
                            <w:r>
                              <w:rPr>
                                <w:rFonts w:eastAsia="Times New Roman" w:cstheme="minorBidi"/>
                                <w:color w:val="000000" w:themeColor="text1"/>
                                <w:kern w:val="24"/>
                                <w:sz w:val="18"/>
                                <w:szCs w:val="18"/>
                              </w:rPr>
                              <w:t>6 juillet,</w:t>
                            </w:r>
                          </w:p>
                          <w:p w:rsidR="00361537" w:rsidRDefault="00361537" w:rsidP="00361537">
                            <w:pPr>
                              <w:pStyle w:val="Paragraphedeliste"/>
                              <w:numPr>
                                <w:ilvl w:val="1"/>
                                <w:numId w:val="2"/>
                              </w:numPr>
                              <w:tabs>
                                <w:tab w:val="left" w:pos="708"/>
                              </w:tabs>
                              <w:rPr>
                                <w:rFonts w:eastAsia="Times New Roman"/>
                                <w:sz w:val="18"/>
                              </w:rPr>
                            </w:pPr>
                            <w:r>
                              <w:rPr>
                                <w:rFonts w:eastAsia="Times New Roman" w:cstheme="minorBidi"/>
                                <w:color w:val="000000" w:themeColor="text1"/>
                                <w:kern w:val="24"/>
                                <w:sz w:val="18"/>
                                <w:szCs w:val="18"/>
                              </w:rPr>
                              <w:t>14 septembre,</w:t>
                            </w:r>
                          </w:p>
                          <w:p w:rsidR="00361537" w:rsidRDefault="00361537" w:rsidP="00361537">
                            <w:pPr>
                              <w:pStyle w:val="Paragraphedeliste"/>
                              <w:numPr>
                                <w:ilvl w:val="1"/>
                                <w:numId w:val="2"/>
                              </w:numPr>
                              <w:tabs>
                                <w:tab w:val="left" w:pos="708"/>
                              </w:tabs>
                              <w:rPr>
                                <w:rFonts w:eastAsia="Times New Roman"/>
                                <w:sz w:val="18"/>
                              </w:rPr>
                            </w:pPr>
                            <w:r>
                              <w:rPr>
                                <w:rFonts w:eastAsia="Times New Roman" w:cstheme="minorBidi"/>
                                <w:color w:val="000000" w:themeColor="text1"/>
                                <w:kern w:val="24"/>
                                <w:sz w:val="18"/>
                                <w:szCs w:val="18"/>
                              </w:rPr>
                              <w:t>12 octobre,</w:t>
                            </w:r>
                          </w:p>
                          <w:p w:rsidR="00361537" w:rsidRDefault="00361537" w:rsidP="00361537">
                            <w:pPr>
                              <w:pStyle w:val="Paragraphedeliste"/>
                              <w:numPr>
                                <w:ilvl w:val="1"/>
                                <w:numId w:val="2"/>
                              </w:numPr>
                              <w:tabs>
                                <w:tab w:val="left" w:pos="708"/>
                              </w:tabs>
                              <w:rPr>
                                <w:rFonts w:eastAsia="Times New Roman"/>
                                <w:sz w:val="18"/>
                              </w:rPr>
                            </w:pPr>
                            <w:r>
                              <w:rPr>
                                <w:rFonts w:eastAsia="Times New Roman" w:cstheme="minorBidi"/>
                                <w:color w:val="000000" w:themeColor="text1"/>
                                <w:kern w:val="24"/>
                                <w:sz w:val="18"/>
                                <w:szCs w:val="18"/>
                              </w:rPr>
                              <w:t>9 novembre,</w:t>
                            </w:r>
                          </w:p>
                          <w:p w:rsidR="00361537" w:rsidRDefault="00361537" w:rsidP="00361537">
                            <w:pPr>
                              <w:pStyle w:val="Paragraphedeliste"/>
                              <w:numPr>
                                <w:ilvl w:val="1"/>
                                <w:numId w:val="2"/>
                              </w:numPr>
                              <w:tabs>
                                <w:tab w:val="left" w:pos="708"/>
                              </w:tabs>
                              <w:rPr>
                                <w:rFonts w:eastAsia="Times New Roman"/>
                                <w:sz w:val="18"/>
                              </w:rPr>
                            </w:pPr>
                            <w:r>
                              <w:rPr>
                                <w:rFonts w:eastAsia="Times New Roman" w:cstheme="minorBidi"/>
                                <w:color w:val="000000" w:themeColor="text1"/>
                                <w:kern w:val="24"/>
                                <w:sz w:val="18"/>
                                <w:szCs w:val="18"/>
                              </w:rPr>
                              <w:t>7 décembre.</w:t>
                            </w:r>
                          </w:p>
                          <w:p w:rsidR="00361537" w:rsidRDefault="00361537" w:rsidP="00361537">
                            <w:pPr>
                              <w:tabs>
                                <w:tab w:val="left" w:pos="708"/>
                              </w:tabs>
                              <w:rPr>
                                <w:rFonts w:eastAsiaTheme="minorEastAsia"/>
                              </w:rPr>
                            </w:pPr>
                            <w:r>
                              <w:rPr>
                                <w:rFonts w:eastAsia="Times New Roman"/>
                                <w:color w:val="000000" w:themeColor="text1"/>
                                <w:kern w:val="24"/>
                                <w:sz w:val="18"/>
                                <w:szCs w:val="18"/>
                              </w:rPr>
                              <w:t> </w:t>
                            </w:r>
                          </w:p>
                          <w:p w:rsidR="00361537" w:rsidRDefault="00361537" w:rsidP="00361537">
                            <w:pPr>
                              <w:tabs>
                                <w:tab w:val="left" w:pos="708"/>
                              </w:tabs>
                            </w:pPr>
                            <w:r>
                              <w:rPr>
                                <w:rFonts w:eastAsia="Times New Roman"/>
                                <w:color w:val="000000" w:themeColor="text1"/>
                                <w:kern w:val="24"/>
                                <w:sz w:val="18"/>
                                <w:szCs w:val="18"/>
                                <w:u w:val="single"/>
                              </w:rPr>
                              <w:t xml:space="preserve">10 jours </w:t>
                            </w:r>
                            <w:r>
                              <w:rPr>
                                <w:rFonts w:eastAsia="Times New Roman"/>
                                <w:color w:val="000000" w:themeColor="text1"/>
                                <w:kern w:val="24"/>
                                <w:sz w:val="18"/>
                                <w:szCs w:val="18"/>
                              </w:rPr>
                              <w:t>avant la date, nous vous confierons un planning « Doodle » sur lequel l’agent pourra venir réserver son créneau d’1/2 heure avec notre conseiller.</w:t>
                            </w:r>
                          </w:p>
                          <w:p w:rsidR="00361537" w:rsidRDefault="00361537" w:rsidP="00361537">
                            <w:pPr>
                              <w:tabs>
                                <w:tab w:val="left" w:pos="708"/>
                              </w:tabs>
                            </w:pPr>
                            <w:r>
                              <w:rPr>
                                <w:rFonts w:eastAsia="Times New Roman"/>
                                <w:color w:val="000000" w:themeColor="text1"/>
                                <w:kern w:val="24"/>
                                <w:sz w:val="18"/>
                                <w:szCs w:val="18"/>
                              </w:rPr>
                              <w:t> </w:t>
                            </w:r>
                          </w:p>
                          <w:p w:rsidR="00361537" w:rsidRDefault="00361537" w:rsidP="00361537">
                            <w:pPr>
                              <w:tabs>
                                <w:tab w:val="left" w:pos="708"/>
                              </w:tabs>
                            </w:pPr>
                            <w:r>
                              <w:rPr>
                                <w:rFonts w:eastAsia="Times New Roman"/>
                                <w:color w:val="000000" w:themeColor="text1"/>
                                <w:kern w:val="24"/>
                                <w:sz w:val="18"/>
                                <w:szCs w:val="18"/>
                              </w:rPr>
                              <w:t xml:space="preserve">Nous mettrons à disposition des 3 sites principaux (Hôtel Dieu, Laënnec, Saint-Jacques) un </w:t>
                            </w:r>
                            <w:proofErr w:type="spellStart"/>
                            <w:r>
                              <w:rPr>
                                <w:rFonts w:eastAsia="Times New Roman"/>
                                <w:color w:val="000000" w:themeColor="text1"/>
                                <w:kern w:val="24"/>
                                <w:sz w:val="18"/>
                                <w:szCs w:val="18"/>
                              </w:rPr>
                              <w:t>kakémomo</w:t>
                            </w:r>
                            <w:proofErr w:type="spellEnd"/>
                            <w:r>
                              <w:rPr>
                                <w:rFonts w:eastAsia="Times New Roman"/>
                                <w:color w:val="000000" w:themeColor="text1"/>
                                <w:kern w:val="24"/>
                                <w:sz w:val="18"/>
                                <w:szCs w:val="18"/>
                              </w:rPr>
                              <w:t xml:space="preserve"> informant de ces dates.</w:t>
                            </w:r>
                          </w:p>
                          <w:p w:rsidR="00361537" w:rsidRDefault="00361537" w:rsidP="00361537">
                            <w:pPr>
                              <w:tabs>
                                <w:tab w:val="left" w:pos="708"/>
                              </w:tabs>
                            </w:pPr>
                            <w:r>
                              <w:rPr>
                                <w:rFonts w:eastAsia="Times New Roman"/>
                                <w:color w:val="000000" w:themeColor="text1"/>
                                <w:kern w:val="24"/>
                                <w:sz w:val="18"/>
                                <w:szCs w:val="18"/>
                              </w:rPr>
                              <w:t> </w:t>
                            </w:r>
                          </w:p>
                          <w:p w:rsidR="00361537" w:rsidRDefault="00361537" w:rsidP="00361537">
                            <w:pPr>
                              <w:tabs>
                                <w:tab w:val="left" w:pos="708"/>
                              </w:tabs>
                            </w:pPr>
                            <w:r>
                              <w:rPr>
                                <w:rFonts w:eastAsia="Times New Roman"/>
                                <w:color w:val="000000" w:themeColor="text1"/>
                                <w:kern w:val="24"/>
                                <w:sz w:val="18"/>
                                <w:szCs w:val="18"/>
                              </w:rPr>
                              <w:t>En fonction de la crise sanitaire, nous serons en mesure de transformer ces permanences conseils téléphoniques en permanences physiques.</w:t>
                            </w:r>
                          </w:p>
                          <w:p w:rsidR="00361537" w:rsidRDefault="00361537" w:rsidP="00361537">
                            <w:pPr>
                              <w:tabs>
                                <w:tab w:val="left" w:pos="708"/>
                              </w:tabs>
                            </w:pPr>
                            <w:r>
                              <w:rPr>
                                <w:rFonts w:eastAsia="Times New Roman"/>
                                <w:color w:val="000000" w:themeColor="text1"/>
                                <w:kern w:val="24"/>
                                <w:sz w:val="18"/>
                                <w:szCs w:val="18"/>
                              </w:rPr>
                              <w:t> </w:t>
                            </w:r>
                          </w:p>
                          <w:p w:rsidR="00361537" w:rsidRDefault="00361537" w:rsidP="00361537">
                            <w:pPr>
                              <w:pStyle w:val="Paragraphedeliste"/>
                              <w:numPr>
                                <w:ilvl w:val="0"/>
                                <w:numId w:val="3"/>
                              </w:numPr>
                              <w:tabs>
                                <w:tab w:val="clear" w:pos="720"/>
                                <w:tab w:val="left" w:pos="708"/>
                              </w:tabs>
                              <w:rPr>
                                <w:rFonts w:eastAsia="Times New Roman"/>
                                <w:sz w:val="18"/>
                              </w:rPr>
                            </w:pPr>
                            <w:r>
                              <w:rPr>
                                <w:rFonts w:eastAsia="Times New Roman"/>
                                <w:b/>
                                <w:bCs/>
                                <w:color w:val="000000" w:themeColor="text1"/>
                                <w:kern w:val="24"/>
                                <w:sz w:val="18"/>
                                <w:szCs w:val="18"/>
                                <w:u w:val="single"/>
                              </w:rPr>
                              <w:t>Tables d’information</w:t>
                            </w:r>
                            <w:r>
                              <w:rPr>
                                <w:rFonts w:eastAsia="Times New Roman"/>
                                <w:color w:val="000000" w:themeColor="text1"/>
                                <w:kern w:val="24"/>
                                <w:sz w:val="18"/>
                                <w:szCs w:val="18"/>
                              </w:rPr>
                              <w:t> :</w:t>
                            </w:r>
                          </w:p>
                          <w:p w:rsidR="00361537" w:rsidRDefault="00361537" w:rsidP="00361537">
                            <w:pPr>
                              <w:tabs>
                                <w:tab w:val="left" w:pos="708"/>
                              </w:tabs>
                              <w:ind w:left="648"/>
                              <w:rPr>
                                <w:rFonts w:eastAsiaTheme="minorEastAsia"/>
                              </w:rPr>
                            </w:pPr>
                            <w:r>
                              <w:rPr>
                                <w:rFonts w:eastAsia="Times New Roman"/>
                                <w:color w:val="000000" w:themeColor="text1"/>
                                <w:kern w:val="24"/>
                                <w:sz w:val="18"/>
                                <w:szCs w:val="18"/>
                              </w:rPr>
                              <w:t> </w:t>
                            </w:r>
                          </w:p>
                          <w:p w:rsidR="00361537" w:rsidRDefault="00361537" w:rsidP="00361537">
                            <w:pPr>
                              <w:tabs>
                                <w:tab w:val="left" w:pos="708"/>
                              </w:tabs>
                              <w:jc w:val="both"/>
                            </w:pPr>
                            <w:r>
                              <w:rPr>
                                <w:rFonts w:eastAsia="Times New Roman"/>
                                <w:color w:val="000000" w:themeColor="text1"/>
                                <w:kern w:val="24"/>
                                <w:sz w:val="18"/>
                                <w:szCs w:val="18"/>
                              </w:rPr>
                              <w:t>Afin d’informer les agents de la mise en place du partenariat, nous mobiliserons nos conseillers sur les 3 sites et 1/mois jusqu’à juin. Cette table d’information se tiendra le jeudi précédent la PC.</w:t>
                            </w:r>
                          </w:p>
                          <w:p w:rsidR="00361537" w:rsidRDefault="00361537" w:rsidP="00361537">
                            <w:pPr>
                              <w:tabs>
                                <w:tab w:val="left" w:pos="708"/>
                              </w:tabs>
                            </w:pPr>
                            <w:r>
                              <w:rPr>
                                <w:rFonts w:eastAsia="Times New Roman"/>
                                <w:color w:val="000000" w:themeColor="text1"/>
                                <w:kern w:val="24"/>
                                <w:sz w:val="18"/>
                                <w:szCs w:val="18"/>
                              </w:rPr>
                              <w:t> </w:t>
                            </w:r>
                          </w:p>
                          <w:p w:rsidR="00361537" w:rsidRDefault="00361537" w:rsidP="00361537">
                            <w:pPr>
                              <w:ind w:left="706"/>
                            </w:pPr>
                            <w:r>
                              <w:rPr>
                                <w:rFonts w:eastAsia="Times New Roman"/>
                                <w:color w:val="000000" w:themeColor="text1"/>
                                <w:kern w:val="24"/>
                                <w:sz w:val="18"/>
                                <w:szCs w:val="18"/>
                              </w:rPr>
                              <w:t> </w:t>
                            </w:r>
                          </w:p>
                          <w:p w:rsidR="00361537" w:rsidRDefault="00361537" w:rsidP="00361537">
                            <w:pPr>
                              <w:pStyle w:val="Paragraphedeliste"/>
                              <w:numPr>
                                <w:ilvl w:val="0"/>
                                <w:numId w:val="4"/>
                              </w:numPr>
                              <w:tabs>
                                <w:tab w:val="clear" w:pos="720"/>
                                <w:tab w:val="left" w:pos="708"/>
                              </w:tabs>
                              <w:rPr>
                                <w:rFonts w:eastAsia="Times New Roman"/>
                                <w:sz w:val="18"/>
                              </w:rPr>
                            </w:pPr>
                            <w:r>
                              <w:rPr>
                                <w:rFonts w:eastAsia="Times New Roman"/>
                                <w:color w:val="000000" w:themeColor="text1"/>
                                <w:kern w:val="24"/>
                                <w:sz w:val="18"/>
                                <w:szCs w:val="18"/>
                              </w:rPr>
                              <w:t xml:space="preserve">Aides logement pour les nouveaux arrivants (mise à disposition du PACK jeune CSF ou autre action en fonction du format du </w:t>
                            </w:r>
                            <w:proofErr w:type="spellStart"/>
                            <w:r>
                              <w:rPr>
                                <w:rFonts w:eastAsia="Times New Roman"/>
                                <w:color w:val="000000" w:themeColor="text1"/>
                                <w:kern w:val="24"/>
                                <w:sz w:val="18"/>
                                <w:szCs w:val="18"/>
                              </w:rPr>
                              <w:t>welcome</w:t>
                            </w:r>
                            <w:proofErr w:type="spellEnd"/>
                            <w:r>
                              <w:rPr>
                                <w:rFonts w:eastAsia="Times New Roman"/>
                                <w:color w:val="000000" w:themeColor="text1"/>
                                <w:kern w:val="24"/>
                                <w:sz w:val="18"/>
                                <w:szCs w:val="18"/>
                              </w:rPr>
                              <w:t xml:space="preserve"> pack du CHU de Nantes en cours)  </w:t>
                            </w:r>
                          </w:p>
                          <w:p w:rsidR="00361537" w:rsidRDefault="00361537" w:rsidP="00361537">
                            <w:pPr>
                              <w:tabs>
                                <w:tab w:val="left" w:pos="708"/>
                              </w:tabs>
                              <w:ind w:left="648"/>
                              <w:rPr>
                                <w:rFonts w:eastAsiaTheme="minorEastAsia"/>
                              </w:rPr>
                            </w:pPr>
                            <w:r>
                              <w:rPr>
                                <w:rFonts w:eastAsia="Times New Roman"/>
                                <w:color w:val="000000" w:themeColor="text1"/>
                                <w:kern w:val="24"/>
                                <w:sz w:val="18"/>
                                <w:szCs w:val="18"/>
                              </w:rPr>
                              <w:t> </w:t>
                            </w:r>
                          </w:p>
                          <w:p w:rsidR="00361537" w:rsidRDefault="00361537" w:rsidP="00361537">
                            <w:pPr>
                              <w:pStyle w:val="Paragraphedeliste"/>
                              <w:numPr>
                                <w:ilvl w:val="0"/>
                                <w:numId w:val="5"/>
                              </w:numPr>
                              <w:tabs>
                                <w:tab w:val="clear" w:pos="720"/>
                                <w:tab w:val="left" w:pos="708"/>
                              </w:tabs>
                              <w:rPr>
                                <w:rFonts w:eastAsia="Times New Roman"/>
                                <w:sz w:val="18"/>
                              </w:rPr>
                            </w:pPr>
                            <w:r>
                              <w:rPr>
                                <w:rFonts w:eastAsia="Times New Roman"/>
                                <w:b/>
                                <w:bCs/>
                                <w:color w:val="000000" w:themeColor="text1"/>
                                <w:kern w:val="24"/>
                                <w:sz w:val="18"/>
                                <w:szCs w:val="18"/>
                                <w:u w:val="single"/>
                              </w:rPr>
                              <w:t>Forum logement ou habitat 2021</w:t>
                            </w:r>
                            <w:r>
                              <w:rPr>
                                <w:rFonts w:eastAsia="Times New Roman"/>
                                <w:color w:val="000000" w:themeColor="text1"/>
                                <w:kern w:val="24"/>
                                <w:sz w:val="18"/>
                                <w:szCs w:val="18"/>
                              </w:rPr>
                              <w:t xml:space="preserve"> (sous réserve de l’évolution de la situation sanitaire ou en virtuel).  Date à convenir entre le </w:t>
                            </w:r>
                            <w:r>
                              <w:rPr>
                                <w:rFonts w:eastAsia="Times New Roman"/>
                                <w:b/>
                                <w:bCs/>
                                <w:color w:val="000000" w:themeColor="text1"/>
                                <w:kern w:val="24"/>
                                <w:sz w:val="18"/>
                                <w:szCs w:val="18"/>
                                <w:u w:val="single"/>
                              </w:rPr>
                              <w:t>15 septembre et le 15 octobre</w:t>
                            </w:r>
                            <w:r>
                              <w:rPr>
                                <w:rFonts w:eastAsia="Times New Roman"/>
                                <w:color w:val="000000" w:themeColor="text1"/>
                                <w:kern w:val="24"/>
                                <w:sz w:val="18"/>
                                <w:szCs w:val="18"/>
                              </w:rPr>
                              <w:t>.</w:t>
                            </w:r>
                          </w:p>
                          <w:p w:rsidR="00361537" w:rsidRDefault="00361537" w:rsidP="00361537">
                            <w:pPr>
                              <w:tabs>
                                <w:tab w:val="left" w:pos="708"/>
                              </w:tabs>
                              <w:rPr>
                                <w:rFonts w:eastAsiaTheme="minorEastAsia"/>
                              </w:rPr>
                            </w:pPr>
                            <w:r>
                              <w:rPr>
                                <w:rFonts w:eastAsia="Times New Roman"/>
                                <w:color w:val="000000" w:themeColor="text1"/>
                                <w:kern w:val="24"/>
                                <w:sz w:val="18"/>
                                <w:szCs w:val="18"/>
                              </w:rPr>
                              <w:t> </w:t>
                            </w:r>
                          </w:p>
                          <w:p w:rsidR="00361537" w:rsidRDefault="00361537" w:rsidP="00361537">
                            <w:pPr>
                              <w:ind w:left="706"/>
                            </w:pPr>
                            <w:r>
                              <w:rPr>
                                <w:rFonts w:eastAsia="Times New Roman"/>
                                <w:color w:val="000000" w:themeColor="text1"/>
                                <w:kern w:val="24"/>
                                <w:sz w:val="18"/>
                                <w:szCs w:val="18"/>
                              </w:rPr>
                              <w:t>Lors de ces évènements, nous mobilisons les partenaires du CSF afin de répondre aux projets de chacun : CSF pour le financement, ADIL, un bailleur social de référence pour le logement locatif ou l’achat de logement dans le parc social, neuf ou ancien, la chambre des notaires pour les questions juridiques, info espace énergie…</w:t>
                            </w:r>
                          </w:p>
                          <w:p w:rsidR="00361537" w:rsidRDefault="00361537" w:rsidP="00361537">
                            <w:pPr>
                              <w:tabs>
                                <w:tab w:val="left" w:pos="708"/>
                              </w:tabs>
                              <w:ind w:left="648"/>
                            </w:pPr>
                            <w:r>
                              <w:rPr>
                                <w:rFonts w:eastAsia="Times New Roman"/>
                                <w:color w:val="000000" w:themeColor="text1"/>
                                <w:kern w:val="24"/>
                                <w:sz w:val="18"/>
                                <w:szCs w:val="18"/>
                              </w:rPr>
                              <w:t> </w:t>
                            </w:r>
                          </w:p>
                          <w:p w:rsidR="00361537" w:rsidRDefault="00361537" w:rsidP="00361537">
                            <w:pPr>
                              <w:ind w:left="706"/>
                            </w:pPr>
                            <w:r>
                              <w:rPr>
                                <w:rFonts w:eastAsia="Times New Roman"/>
                                <w:color w:val="000000" w:themeColor="text1"/>
                                <w:kern w:val="24"/>
                                <w:sz w:val="18"/>
                                <w:szCs w:val="18"/>
                              </w:rPr>
                              <w:t> </w:t>
                            </w:r>
                          </w:p>
                          <w:p w:rsidR="00361537" w:rsidRDefault="00361537" w:rsidP="00361537">
                            <w:pPr>
                              <w:tabs>
                                <w:tab w:val="left" w:pos="708"/>
                              </w:tabs>
                            </w:pPr>
                            <w:r>
                              <w:rPr>
                                <w:rFonts w:eastAsia="Times New Roman"/>
                                <w:color w:val="000000" w:themeColor="text1"/>
                                <w:kern w:val="24"/>
                                <w:sz w:val="18"/>
                                <w:szCs w:val="18"/>
                              </w:rPr>
                              <w:t>Afin de valoriser le partenariat, le CSF mettra en place un lien URL dédié aux agents du CHU et mettra des affiches et des flyers à dispositions.</w:t>
                            </w:r>
                          </w:p>
                          <w:p w:rsidR="00361537" w:rsidRDefault="00361537" w:rsidP="00361537">
                            <w:pPr>
                              <w:tabs>
                                <w:tab w:val="left" w:pos="708"/>
                              </w:tabs>
                            </w:pPr>
                            <w:r>
                              <w:rPr>
                                <w:rFonts w:eastAsia="Times New Roman"/>
                                <w:color w:val="000000" w:themeColor="text1"/>
                                <w:kern w:val="24"/>
                                <w:sz w:val="18"/>
                                <w:szCs w:val="18"/>
                              </w:rPr>
                              <w:t> </w:t>
                            </w:r>
                          </w:p>
                          <w:p w:rsidR="00361537" w:rsidRDefault="00361537" w:rsidP="00361537">
                            <w:pPr>
                              <w:pStyle w:val="Paragraphedeliste"/>
                              <w:numPr>
                                <w:ilvl w:val="0"/>
                                <w:numId w:val="6"/>
                              </w:numPr>
                              <w:tabs>
                                <w:tab w:val="clear" w:pos="720"/>
                                <w:tab w:val="left" w:pos="708"/>
                              </w:tabs>
                              <w:rPr>
                                <w:rFonts w:eastAsia="Times New Roman"/>
                                <w:sz w:val="18"/>
                              </w:rPr>
                            </w:pPr>
                            <w:r>
                              <w:rPr>
                                <w:rFonts w:eastAsia="Times New Roman"/>
                                <w:b/>
                                <w:bCs/>
                                <w:color w:val="000000" w:themeColor="text1"/>
                                <w:kern w:val="24"/>
                                <w:sz w:val="18"/>
                                <w:szCs w:val="18"/>
                              </w:rPr>
                              <w:t xml:space="preserve">RDV annuel de bilan et mise en place du planning de l’année 2022 : </w:t>
                            </w:r>
                            <w:r>
                              <w:rPr>
                                <w:rFonts w:eastAsia="Times New Roman"/>
                                <w:b/>
                                <w:bCs/>
                                <w:color w:val="000000" w:themeColor="text1"/>
                                <w:kern w:val="24"/>
                                <w:sz w:val="18"/>
                                <w:szCs w:val="18"/>
                                <w:u w:val="single"/>
                              </w:rPr>
                              <w:t>16 décembre 2021</w:t>
                            </w:r>
                          </w:p>
                          <w:p w:rsidR="00361537" w:rsidRDefault="00361537" w:rsidP="00361537">
                            <w:pPr>
                              <w:tabs>
                                <w:tab w:val="left" w:pos="708"/>
                              </w:tabs>
                              <w:rPr>
                                <w:rFonts w:eastAsiaTheme="minorEastAsia"/>
                              </w:rPr>
                            </w:pPr>
                            <w:r>
                              <w:rPr>
                                <w:rFonts w:eastAsia="Times New Roman"/>
                                <w:color w:val="000000" w:themeColor="text1"/>
                                <w:kern w:val="24"/>
                                <w:sz w:val="18"/>
                                <w:szCs w:val="18"/>
                              </w:rPr>
                              <w:t> </w:t>
                            </w:r>
                          </w:p>
                          <w:p w:rsidR="00361537" w:rsidRDefault="00361537" w:rsidP="00361537">
                            <w:pPr>
                              <w:tabs>
                                <w:tab w:val="left" w:pos="708"/>
                              </w:tabs>
                            </w:pPr>
                            <w:r>
                              <w:rPr>
                                <w:rFonts w:eastAsia="Times New Roman"/>
                                <w:color w:val="000000" w:themeColor="text1"/>
                                <w:kern w:val="24"/>
                                <w:sz w:val="16"/>
                                <w:szCs w:val="16"/>
                              </w:rPr>
                              <w:t> </w:t>
                            </w:r>
                          </w:p>
                          <w:p w:rsidR="00361537" w:rsidRDefault="00361537" w:rsidP="00361537">
                            <w:r>
                              <w:rPr>
                                <w:rFonts w:eastAsia="Times New Roman"/>
                                <w:color w:val="000000" w:themeColor="text1"/>
                                <w:kern w:val="24"/>
                                <w:sz w:val="16"/>
                                <w:szCs w:val="16"/>
                              </w:rPr>
                              <w:t> </w:t>
                            </w:r>
                          </w:p>
                        </w:txbxContent>
                      </wps:txbx>
                      <wps:bodyPr wrap="square">
                        <a:spAutoFit/>
                      </wps:bodyPr>
                    </wps:wsp>
                  </a:graphicData>
                </a:graphic>
              </wp:anchor>
            </w:drawing>
          </mc:Choice>
          <mc:Fallback>
            <w:pict>
              <v:rect w14:anchorId="08E14E89" id="Rectangle 4" o:spid="_x0000_s1026" style="position:absolute;margin-left:0;margin-top:-37.5pt;width:463.5pt;height:528.3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" filled="f" strokecolor="black [3213]" strokeweight="3pt">
                <v:textbox style="mso-fit-shape-to-text:t">
                  <w:txbxContent>
                    <w:p w:rsidR="00361537" w:rsidRPr="00361537" w:rsidRDefault="00361537" w:rsidP="00361537">
                      <w:pPr>
                        <w:tabs>
                          <w:tab w:val="left" w:pos="708"/>
                        </w:tabs>
                        <w:ind w:left="288"/>
                        <w:rPr>
                          <w:sz w:val="24"/>
                          <w:szCs w:val="24"/>
                        </w:rPr>
                      </w:pPr>
                      <w:r>
                        <w:rPr>
                          <w:rFonts w:eastAsia="Times New Roman"/>
                          <w:b/>
                          <w:bCs/>
                          <w:color w:val="000000" w:themeColor="text1"/>
                          <w:kern w:val="24"/>
                          <w:sz w:val="18"/>
                          <w:szCs w:val="18"/>
                        </w:rPr>
                        <w:t xml:space="preserve">ANNEXE 1 – Programme annuel 2021 </w:t>
                      </w:r>
                    </w:p>
                    <w:p w:rsidR="00361537" w:rsidRDefault="00361537" w:rsidP="00361537">
                      <w:pPr>
                        <w:tabs>
                          <w:tab w:val="left" w:pos="708"/>
                        </w:tabs>
                        <w:ind w:left="288"/>
                      </w:pPr>
                      <w:r>
                        <w:rPr>
                          <w:rFonts w:eastAsia="Times New Roman"/>
                          <w:color w:val="000000" w:themeColor="text1"/>
                          <w:kern w:val="24"/>
                          <w:sz w:val="18"/>
                          <w:szCs w:val="18"/>
                        </w:rPr>
                        <w:t> </w:t>
                      </w:r>
                      <w:bookmarkStart w:id="1" w:name="_GoBack"/>
                      <w:bookmarkEnd w:id="1"/>
                    </w:p>
                    <w:p w:rsidR="00361537" w:rsidRDefault="00361537" w:rsidP="00361537">
                      <w:pPr>
                        <w:pStyle w:val="Paragraphedeliste"/>
                        <w:numPr>
                          <w:ilvl w:val="0"/>
                          <w:numId w:val="1"/>
                        </w:numPr>
                        <w:tabs>
                          <w:tab w:val="clear" w:pos="720"/>
                          <w:tab w:val="left" w:pos="708"/>
                        </w:tabs>
                        <w:rPr>
                          <w:rFonts w:eastAsia="Times New Roman"/>
                          <w:sz w:val="18"/>
                        </w:rPr>
                      </w:pPr>
                      <w:r>
                        <w:rPr>
                          <w:rFonts w:eastAsia="Times New Roman"/>
                          <w:color w:val="000000" w:themeColor="text1"/>
                          <w:kern w:val="24"/>
                          <w:sz w:val="18"/>
                          <w:szCs w:val="18"/>
                        </w:rPr>
                        <w:t>Permanences conseils téléphoniques dédiées selon planning ci-dessous :</w:t>
                      </w:r>
                    </w:p>
                    <w:p w:rsidR="00361537" w:rsidRDefault="00361537" w:rsidP="00361537">
                      <w:pPr>
                        <w:tabs>
                          <w:tab w:val="left" w:pos="708"/>
                        </w:tabs>
                        <w:ind w:left="648"/>
                        <w:rPr>
                          <w:rFonts w:eastAsiaTheme="minorEastAsia"/>
                        </w:rPr>
                      </w:pPr>
                      <w:r>
                        <w:rPr>
                          <w:rFonts w:eastAsia="Times New Roman"/>
                          <w:color w:val="000000" w:themeColor="text1"/>
                          <w:kern w:val="24"/>
                          <w:sz w:val="18"/>
                          <w:szCs w:val="18"/>
                        </w:rPr>
                        <w:t> </w:t>
                      </w:r>
                    </w:p>
                    <w:p w:rsidR="00361537" w:rsidRDefault="00361537" w:rsidP="00361537">
                      <w:pPr>
                        <w:pStyle w:val="Paragraphedeliste"/>
                        <w:numPr>
                          <w:ilvl w:val="1"/>
                          <w:numId w:val="2"/>
                        </w:numPr>
                        <w:tabs>
                          <w:tab w:val="left" w:pos="708"/>
                        </w:tabs>
                        <w:rPr>
                          <w:rFonts w:eastAsia="Times New Roman"/>
                          <w:sz w:val="18"/>
                        </w:rPr>
                      </w:pPr>
                      <w:r>
                        <w:rPr>
                          <w:rFonts w:eastAsia="Times New Roman" w:cstheme="minorBidi"/>
                          <w:color w:val="000000" w:themeColor="text1"/>
                          <w:kern w:val="24"/>
                          <w:sz w:val="18"/>
                          <w:szCs w:val="18"/>
                        </w:rPr>
                        <w:t>9 mars,</w:t>
                      </w:r>
                    </w:p>
                    <w:p w:rsidR="00361537" w:rsidRDefault="00361537" w:rsidP="00361537">
                      <w:pPr>
                        <w:pStyle w:val="Paragraphedeliste"/>
                        <w:numPr>
                          <w:ilvl w:val="1"/>
                          <w:numId w:val="2"/>
                        </w:numPr>
                        <w:tabs>
                          <w:tab w:val="left" w:pos="708"/>
                        </w:tabs>
                        <w:rPr>
                          <w:rFonts w:eastAsia="Times New Roman"/>
                          <w:sz w:val="18"/>
                        </w:rPr>
                      </w:pPr>
                      <w:r>
                        <w:rPr>
                          <w:rFonts w:eastAsia="Times New Roman" w:cstheme="minorBidi"/>
                          <w:color w:val="000000" w:themeColor="text1"/>
                          <w:kern w:val="24"/>
                          <w:sz w:val="18"/>
                          <w:szCs w:val="18"/>
                        </w:rPr>
                        <w:t>6 avril,</w:t>
                      </w:r>
                    </w:p>
                    <w:p w:rsidR="00361537" w:rsidRDefault="00361537" w:rsidP="00361537">
                      <w:pPr>
                        <w:pStyle w:val="Paragraphedeliste"/>
                        <w:numPr>
                          <w:ilvl w:val="1"/>
                          <w:numId w:val="2"/>
                        </w:numPr>
                        <w:tabs>
                          <w:tab w:val="left" w:pos="708"/>
                        </w:tabs>
                        <w:rPr>
                          <w:rFonts w:eastAsia="Times New Roman"/>
                          <w:sz w:val="18"/>
                        </w:rPr>
                      </w:pPr>
                      <w:r>
                        <w:rPr>
                          <w:rFonts w:eastAsia="Times New Roman" w:cstheme="minorBidi"/>
                          <w:color w:val="000000" w:themeColor="text1"/>
                          <w:kern w:val="24"/>
                          <w:sz w:val="18"/>
                          <w:szCs w:val="18"/>
                        </w:rPr>
                        <w:t>4 mai,</w:t>
                      </w:r>
                    </w:p>
                    <w:p w:rsidR="00361537" w:rsidRDefault="00361537" w:rsidP="00361537">
                      <w:pPr>
                        <w:pStyle w:val="Paragraphedeliste"/>
                        <w:numPr>
                          <w:ilvl w:val="1"/>
                          <w:numId w:val="2"/>
                        </w:numPr>
                        <w:tabs>
                          <w:tab w:val="left" w:pos="708"/>
                        </w:tabs>
                        <w:rPr>
                          <w:rFonts w:eastAsia="Times New Roman"/>
                          <w:sz w:val="18"/>
                        </w:rPr>
                      </w:pPr>
                      <w:r>
                        <w:rPr>
                          <w:rFonts w:eastAsia="Times New Roman" w:cstheme="minorBidi"/>
                          <w:color w:val="000000" w:themeColor="text1"/>
                          <w:kern w:val="24"/>
                          <w:sz w:val="18"/>
                          <w:szCs w:val="18"/>
                        </w:rPr>
                        <w:t>8 juin,</w:t>
                      </w:r>
                    </w:p>
                    <w:p w:rsidR="00361537" w:rsidRDefault="00361537" w:rsidP="00361537">
                      <w:pPr>
                        <w:pStyle w:val="Paragraphedeliste"/>
                        <w:numPr>
                          <w:ilvl w:val="1"/>
                          <w:numId w:val="2"/>
                        </w:numPr>
                        <w:tabs>
                          <w:tab w:val="left" w:pos="708"/>
                        </w:tabs>
                        <w:rPr>
                          <w:rFonts w:eastAsia="Times New Roman"/>
                          <w:sz w:val="18"/>
                        </w:rPr>
                      </w:pPr>
                      <w:r>
                        <w:rPr>
                          <w:rFonts w:eastAsia="Times New Roman" w:cstheme="minorBidi"/>
                          <w:color w:val="000000" w:themeColor="text1"/>
                          <w:kern w:val="24"/>
                          <w:sz w:val="18"/>
                          <w:szCs w:val="18"/>
                        </w:rPr>
                        <w:t>6 juillet,</w:t>
                      </w:r>
                    </w:p>
                    <w:p w:rsidR="00361537" w:rsidRDefault="00361537" w:rsidP="00361537">
                      <w:pPr>
                        <w:pStyle w:val="Paragraphedeliste"/>
                        <w:numPr>
                          <w:ilvl w:val="1"/>
                          <w:numId w:val="2"/>
                        </w:numPr>
                        <w:tabs>
                          <w:tab w:val="left" w:pos="708"/>
                        </w:tabs>
                        <w:rPr>
                          <w:rFonts w:eastAsia="Times New Roman"/>
                          <w:sz w:val="18"/>
                        </w:rPr>
                      </w:pPr>
                      <w:r>
                        <w:rPr>
                          <w:rFonts w:eastAsia="Times New Roman" w:cstheme="minorBidi"/>
                          <w:color w:val="000000" w:themeColor="text1"/>
                          <w:kern w:val="24"/>
                          <w:sz w:val="18"/>
                          <w:szCs w:val="18"/>
                        </w:rPr>
                        <w:t>14 septembre,</w:t>
                      </w:r>
                    </w:p>
                    <w:p w:rsidR="00361537" w:rsidRDefault="00361537" w:rsidP="00361537">
                      <w:pPr>
                        <w:pStyle w:val="Paragraphedeliste"/>
                        <w:numPr>
                          <w:ilvl w:val="1"/>
                          <w:numId w:val="2"/>
                        </w:numPr>
                        <w:tabs>
                          <w:tab w:val="left" w:pos="708"/>
                        </w:tabs>
                        <w:rPr>
                          <w:rFonts w:eastAsia="Times New Roman"/>
                          <w:sz w:val="18"/>
                        </w:rPr>
                      </w:pPr>
                      <w:r>
                        <w:rPr>
                          <w:rFonts w:eastAsia="Times New Roman" w:cstheme="minorBidi"/>
                          <w:color w:val="000000" w:themeColor="text1"/>
                          <w:kern w:val="24"/>
                          <w:sz w:val="18"/>
                          <w:szCs w:val="18"/>
                        </w:rPr>
                        <w:t>12 octobre,</w:t>
                      </w:r>
                    </w:p>
                    <w:p w:rsidR="00361537" w:rsidRDefault="00361537" w:rsidP="00361537">
                      <w:pPr>
                        <w:pStyle w:val="Paragraphedeliste"/>
                        <w:numPr>
                          <w:ilvl w:val="1"/>
                          <w:numId w:val="2"/>
                        </w:numPr>
                        <w:tabs>
                          <w:tab w:val="left" w:pos="708"/>
                        </w:tabs>
                        <w:rPr>
                          <w:rFonts w:eastAsia="Times New Roman"/>
                          <w:sz w:val="18"/>
                        </w:rPr>
                      </w:pPr>
                      <w:r>
                        <w:rPr>
                          <w:rFonts w:eastAsia="Times New Roman" w:cstheme="minorBidi"/>
                          <w:color w:val="000000" w:themeColor="text1"/>
                          <w:kern w:val="24"/>
                          <w:sz w:val="18"/>
                          <w:szCs w:val="18"/>
                        </w:rPr>
                        <w:t>9 novembre,</w:t>
                      </w:r>
                    </w:p>
                    <w:p w:rsidR="00361537" w:rsidRDefault="00361537" w:rsidP="00361537">
                      <w:pPr>
                        <w:pStyle w:val="Paragraphedeliste"/>
                        <w:numPr>
                          <w:ilvl w:val="1"/>
                          <w:numId w:val="2"/>
                        </w:numPr>
                        <w:tabs>
                          <w:tab w:val="left" w:pos="708"/>
                        </w:tabs>
                        <w:rPr>
                          <w:rFonts w:eastAsia="Times New Roman"/>
                          <w:sz w:val="18"/>
                        </w:rPr>
                      </w:pPr>
                      <w:r>
                        <w:rPr>
                          <w:rFonts w:eastAsia="Times New Roman" w:cstheme="minorBidi"/>
                          <w:color w:val="000000" w:themeColor="text1"/>
                          <w:kern w:val="24"/>
                          <w:sz w:val="18"/>
                          <w:szCs w:val="18"/>
                        </w:rPr>
                        <w:t>7 décembre.</w:t>
                      </w:r>
                    </w:p>
                    <w:p w:rsidR="00361537" w:rsidRDefault="00361537" w:rsidP="00361537">
                      <w:pPr>
                        <w:tabs>
                          <w:tab w:val="left" w:pos="708"/>
                        </w:tabs>
                        <w:rPr>
                          <w:rFonts w:eastAsiaTheme="minorEastAsia"/>
                        </w:rPr>
                      </w:pPr>
                      <w:r>
                        <w:rPr>
                          <w:rFonts w:eastAsia="Times New Roman"/>
                          <w:color w:val="000000" w:themeColor="text1"/>
                          <w:kern w:val="24"/>
                          <w:sz w:val="18"/>
                          <w:szCs w:val="18"/>
                        </w:rPr>
                        <w:t> </w:t>
                      </w:r>
                    </w:p>
                    <w:p w:rsidR="00361537" w:rsidRDefault="00361537" w:rsidP="00361537">
                      <w:pPr>
                        <w:tabs>
                          <w:tab w:val="left" w:pos="708"/>
                        </w:tabs>
                      </w:pPr>
                      <w:r>
                        <w:rPr>
                          <w:rFonts w:eastAsia="Times New Roman"/>
                          <w:color w:val="000000" w:themeColor="text1"/>
                          <w:kern w:val="24"/>
                          <w:sz w:val="18"/>
                          <w:szCs w:val="18"/>
                          <w:u w:val="single"/>
                        </w:rPr>
                        <w:t xml:space="preserve">10 jours </w:t>
                      </w:r>
                      <w:r>
                        <w:rPr>
                          <w:rFonts w:eastAsia="Times New Roman"/>
                          <w:color w:val="000000" w:themeColor="text1"/>
                          <w:kern w:val="24"/>
                          <w:sz w:val="18"/>
                          <w:szCs w:val="18"/>
                        </w:rPr>
                        <w:t>avant la date, nous vous confierons un planning « Doodle » sur lequel l’agent pourra venir réserver son créneau d’1/2 heure avec notre conseiller.</w:t>
                      </w:r>
                    </w:p>
                    <w:p w:rsidR="00361537" w:rsidRDefault="00361537" w:rsidP="00361537">
                      <w:pPr>
                        <w:tabs>
                          <w:tab w:val="left" w:pos="708"/>
                        </w:tabs>
                      </w:pPr>
                      <w:r>
                        <w:rPr>
                          <w:rFonts w:eastAsia="Times New Roman"/>
                          <w:color w:val="000000" w:themeColor="text1"/>
                          <w:kern w:val="24"/>
                          <w:sz w:val="18"/>
                          <w:szCs w:val="18"/>
                        </w:rPr>
                        <w:t> </w:t>
                      </w:r>
                    </w:p>
                    <w:p w:rsidR="00361537" w:rsidRDefault="00361537" w:rsidP="00361537">
                      <w:pPr>
                        <w:tabs>
                          <w:tab w:val="left" w:pos="708"/>
                        </w:tabs>
                      </w:pPr>
                      <w:r>
                        <w:rPr>
                          <w:rFonts w:eastAsia="Times New Roman"/>
                          <w:color w:val="000000" w:themeColor="text1"/>
                          <w:kern w:val="24"/>
                          <w:sz w:val="18"/>
                          <w:szCs w:val="18"/>
                        </w:rPr>
                        <w:t xml:space="preserve">Nous mettrons à disposition des 3 sites principaux (Hôtel Dieu, Laënnec, Saint-Jacques) un </w:t>
                      </w:r>
                      <w:proofErr w:type="spellStart"/>
                      <w:r>
                        <w:rPr>
                          <w:rFonts w:eastAsia="Times New Roman"/>
                          <w:color w:val="000000" w:themeColor="text1"/>
                          <w:kern w:val="24"/>
                          <w:sz w:val="18"/>
                          <w:szCs w:val="18"/>
                        </w:rPr>
                        <w:t>kakémomo</w:t>
                      </w:r>
                      <w:proofErr w:type="spellEnd"/>
                      <w:r>
                        <w:rPr>
                          <w:rFonts w:eastAsia="Times New Roman"/>
                          <w:color w:val="000000" w:themeColor="text1"/>
                          <w:kern w:val="24"/>
                          <w:sz w:val="18"/>
                          <w:szCs w:val="18"/>
                        </w:rPr>
                        <w:t xml:space="preserve"> informant de ces dates.</w:t>
                      </w:r>
                    </w:p>
                    <w:p w:rsidR="00361537" w:rsidRDefault="00361537" w:rsidP="00361537">
                      <w:pPr>
                        <w:tabs>
                          <w:tab w:val="left" w:pos="708"/>
                        </w:tabs>
                      </w:pPr>
                      <w:r>
                        <w:rPr>
                          <w:rFonts w:eastAsia="Times New Roman"/>
                          <w:color w:val="000000" w:themeColor="text1"/>
                          <w:kern w:val="24"/>
                          <w:sz w:val="18"/>
                          <w:szCs w:val="18"/>
                        </w:rPr>
                        <w:t> </w:t>
                      </w:r>
                    </w:p>
                    <w:p w:rsidR="00361537" w:rsidRDefault="00361537" w:rsidP="00361537">
                      <w:pPr>
                        <w:tabs>
                          <w:tab w:val="left" w:pos="708"/>
                        </w:tabs>
                      </w:pPr>
                      <w:r>
                        <w:rPr>
                          <w:rFonts w:eastAsia="Times New Roman"/>
                          <w:color w:val="000000" w:themeColor="text1"/>
                          <w:kern w:val="24"/>
                          <w:sz w:val="18"/>
                          <w:szCs w:val="18"/>
                        </w:rPr>
                        <w:t>En fonction de la crise sanitaire, nous serons en mesure de transformer ces permanences conseils téléphoniques en permanences physiques.</w:t>
                      </w:r>
                    </w:p>
                    <w:p w:rsidR="00361537" w:rsidRDefault="00361537" w:rsidP="00361537">
                      <w:pPr>
                        <w:tabs>
                          <w:tab w:val="left" w:pos="708"/>
                        </w:tabs>
                      </w:pPr>
                      <w:r>
                        <w:rPr>
                          <w:rFonts w:eastAsia="Times New Roman"/>
                          <w:color w:val="000000" w:themeColor="text1"/>
                          <w:kern w:val="24"/>
                          <w:sz w:val="18"/>
                          <w:szCs w:val="18"/>
                        </w:rPr>
                        <w:t> </w:t>
                      </w:r>
                    </w:p>
                    <w:p w:rsidR="00361537" w:rsidRDefault="00361537" w:rsidP="00361537">
                      <w:pPr>
                        <w:pStyle w:val="Paragraphedeliste"/>
                        <w:numPr>
                          <w:ilvl w:val="0"/>
                          <w:numId w:val="3"/>
                        </w:numPr>
                        <w:tabs>
                          <w:tab w:val="clear" w:pos="720"/>
                          <w:tab w:val="left" w:pos="708"/>
                        </w:tabs>
                        <w:rPr>
                          <w:rFonts w:eastAsia="Times New Roman"/>
                          <w:sz w:val="18"/>
                        </w:rPr>
                      </w:pPr>
                      <w:r>
                        <w:rPr>
                          <w:rFonts w:eastAsia="Times New Roman"/>
                          <w:b/>
                          <w:bCs/>
                          <w:color w:val="000000" w:themeColor="text1"/>
                          <w:kern w:val="24"/>
                          <w:sz w:val="18"/>
                          <w:szCs w:val="18"/>
                          <w:u w:val="single"/>
                        </w:rPr>
                        <w:t>Tables d’information</w:t>
                      </w:r>
                      <w:r>
                        <w:rPr>
                          <w:rFonts w:eastAsia="Times New Roman"/>
                          <w:color w:val="000000" w:themeColor="text1"/>
                          <w:kern w:val="24"/>
                          <w:sz w:val="18"/>
                          <w:szCs w:val="18"/>
                        </w:rPr>
                        <w:t> :</w:t>
                      </w:r>
                    </w:p>
                    <w:p w:rsidR="00361537" w:rsidRDefault="00361537" w:rsidP="00361537">
                      <w:pPr>
                        <w:tabs>
                          <w:tab w:val="left" w:pos="708"/>
                        </w:tabs>
                        <w:ind w:left="648"/>
                        <w:rPr>
                          <w:rFonts w:eastAsiaTheme="minorEastAsia"/>
                        </w:rPr>
                      </w:pPr>
                      <w:r>
                        <w:rPr>
                          <w:rFonts w:eastAsia="Times New Roman"/>
                          <w:color w:val="000000" w:themeColor="text1"/>
                          <w:kern w:val="24"/>
                          <w:sz w:val="18"/>
                          <w:szCs w:val="18"/>
                        </w:rPr>
                        <w:t> </w:t>
                      </w:r>
                    </w:p>
                    <w:p w:rsidR="00361537" w:rsidRDefault="00361537" w:rsidP="00361537">
                      <w:pPr>
                        <w:tabs>
                          <w:tab w:val="left" w:pos="708"/>
                        </w:tabs>
                        <w:jc w:val="both"/>
                      </w:pPr>
                      <w:r>
                        <w:rPr>
                          <w:rFonts w:eastAsia="Times New Roman"/>
                          <w:color w:val="000000" w:themeColor="text1"/>
                          <w:kern w:val="24"/>
                          <w:sz w:val="18"/>
                          <w:szCs w:val="18"/>
                        </w:rPr>
                        <w:t>Afin d’informer les agents de la mise en place du partenariat, nous mobiliserons nos conseillers sur les 3 sites et 1/mois jusqu’à juin. Cette table d’information se tiendra le jeudi précédent la PC.</w:t>
                      </w:r>
                    </w:p>
                    <w:p w:rsidR="00361537" w:rsidRDefault="00361537" w:rsidP="00361537">
                      <w:pPr>
                        <w:tabs>
                          <w:tab w:val="left" w:pos="708"/>
                        </w:tabs>
                      </w:pPr>
                      <w:r>
                        <w:rPr>
                          <w:rFonts w:eastAsia="Times New Roman"/>
                          <w:color w:val="000000" w:themeColor="text1"/>
                          <w:kern w:val="24"/>
                          <w:sz w:val="18"/>
                          <w:szCs w:val="18"/>
                        </w:rPr>
                        <w:t> </w:t>
                      </w:r>
                    </w:p>
                    <w:p w:rsidR="00361537" w:rsidRDefault="00361537" w:rsidP="00361537">
                      <w:pPr>
                        <w:ind w:left="706"/>
                      </w:pPr>
                      <w:r>
                        <w:rPr>
                          <w:rFonts w:eastAsia="Times New Roman"/>
                          <w:color w:val="000000" w:themeColor="text1"/>
                          <w:kern w:val="24"/>
                          <w:sz w:val="18"/>
                          <w:szCs w:val="18"/>
                        </w:rPr>
                        <w:t> </w:t>
                      </w:r>
                    </w:p>
                    <w:p w:rsidR="00361537" w:rsidRDefault="00361537" w:rsidP="00361537">
                      <w:pPr>
                        <w:pStyle w:val="Paragraphedeliste"/>
                        <w:numPr>
                          <w:ilvl w:val="0"/>
                          <w:numId w:val="4"/>
                        </w:numPr>
                        <w:tabs>
                          <w:tab w:val="clear" w:pos="720"/>
                          <w:tab w:val="left" w:pos="708"/>
                        </w:tabs>
                        <w:rPr>
                          <w:rFonts w:eastAsia="Times New Roman"/>
                          <w:sz w:val="18"/>
                        </w:rPr>
                      </w:pPr>
                      <w:r>
                        <w:rPr>
                          <w:rFonts w:eastAsia="Times New Roman"/>
                          <w:color w:val="000000" w:themeColor="text1"/>
                          <w:kern w:val="24"/>
                          <w:sz w:val="18"/>
                          <w:szCs w:val="18"/>
                        </w:rPr>
                        <w:t xml:space="preserve">Aides logement pour les nouveaux arrivants (mise à disposition du PACK jeune CSF ou autre action en fonction du format du </w:t>
                      </w:r>
                      <w:proofErr w:type="spellStart"/>
                      <w:r>
                        <w:rPr>
                          <w:rFonts w:eastAsia="Times New Roman"/>
                          <w:color w:val="000000" w:themeColor="text1"/>
                          <w:kern w:val="24"/>
                          <w:sz w:val="18"/>
                          <w:szCs w:val="18"/>
                        </w:rPr>
                        <w:t>welcome</w:t>
                      </w:r>
                      <w:proofErr w:type="spellEnd"/>
                      <w:r>
                        <w:rPr>
                          <w:rFonts w:eastAsia="Times New Roman"/>
                          <w:color w:val="000000" w:themeColor="text1"/>
                          <w:kern w:val="24"/>
                          <w:sz w:val="18"/>
                          <w:szCs w:val="18"/>
                        </w:rPr>
                        <w:t xml:space="preserve"> pack du CHU de Nantes en cours)  </w:t>
                      </w:r>
                    </w:p>
                    <w:p w:rsidR="00361537" w:rsidRDefault="00361537" w:rsidP="00361537">
                      <w:pPr>
                        <w:tabs>
                          <w:tab w:val="left" w:pos="708"/>
                        </w:tabs>
                        <w:ind w:left="648"/>
                        <w:rPr>
                          <w:rFonts w:eastAsiaTheme="minorEastAsia"/>
                        </w:rPr>
                      </w:pPr>
                      <w:r>
                        <w:rPr>
                          <w:rFonts w:eastAsia="Times New Roman"/>
                          <w:color w:val="000000" w:themeColor="text1"/>
                          <w:kern w:val="24"/>
                          <w:sz w:val="18"/>
                          <w:szCs w:val="18"/>
                        </w:rPr>
                        <w:t> </w:t>
                      </w:r>
                    </w:p>
                    <w:p w:rsidR="00361537" w:rsidRDefault="00361537" w:rsidP="00361537">
                      <w:pPr>
                        <w:pStyle w:val="Paragraphedeliste"/>
                        <w:numPr>
                          <w:ilvl w:val="0"/>
                          <w:numId w:val="5"/>
                        </w:numPr>
                        <w:tabs>
                          <w:tab w:val="clear" w:pos="720"/>
                          <w:tab w:val="left" w:pos="708"/>
                        </w:tabs>
                        <w:rPr>
                          <w:rFonts w:eastAsia="Times New Roman"/>
                          <w:sz w:val="18"/>
                        </w:rPr>
                      </w:pPr>
                      <w:r>
                        <w:rPr>
                          <w:rFonts w:eastAsia="Times New Roman"/>
                          <w:b/>
                          <w:bCs/>
                          <w:color w:val="000000" w:themeColor="text1"/>
                          <w:kern w:val="24"/>
                          <w:sz w:val="18"/>
                          <w:szCs w:val="18"/>
                          <w:u w:val="single"/>
                        </w:rPr>
                        <w:t>Forum logement ou habitat 2021</w:t>
                      </w:r>
                      <w:r>
                        <w:rPr>
                          <w:rFonts w:eastAsia="Times New Roman"/>
                          <w:color w:val="000000" w:themeColor="text1"/>
                          <w:kern w:val="24"/>
                          <w:sz w:val="18"/>
                          <w:szCs w:val="18"/>
                        </w:rPr>
                        <w:t xml:space="preserve"> (sous réserve de l’évolution de la situation sanitaire ou en virtuel).  Date à convenir entre le </w:t>
                      </w:r>
                      <w:r>
                        <w:rPr>
                          <w:rFonts w:eastAsia="Times New Roman"/>
                          <w:b/>
                          <w:bCs/>
                          <w:color w:val="000000" w:themeColor="text1"/>
                          <w:kern w:val="24"/>
                          <w:sz w:val="18"/>
                          <w:szCs w:val="18"/>
                          <w:u w:val="single"/>
                        </w:rPr>
                        <w:t>15 septembre et le 15 octobre</w:t>
                      </w:r>
                      <w:r>
                        <w:rPr>
                          <w:rFonts w:eastAsia="Times New Roman"/>
                          <w:color w:val="000000" w:themeColor="text1"/>
                          <w:kern w:val="24"/>
                          <w:sz w:val="18"/>
                          <w:szCs w:val="18"/>
                        </w:rPr>
                        <w:t>.</w:t>
                      </w:r>
                    </w:p>
                    <w:p w:rsidR="00361537" w:rsidRDefault="00361537" w:rsidP="00361537">
                      <w:pPr>
                        <w:tabs>
                          <w:tab w:val="left" w:pos="708"/>
                        </w:tabs>
                        <w:rPr>
                          <w:rFonts w:eastAsiaTheme="minorEastAsia"/>
                        </w:rPr>
                      </w:pPr>
                      <w:r>
                        <w:rPr>
                          <w:rFonts w:eastAsia="Times New Roman"/>
                          <w:color w:val="000000" w:themeColor="text1"/>
                          <w:kern w:val="24"/>
                          <w:sz w:val="18"/>
                          <w:szCs w:val="18"/>
                        </w:rPr>
                        <w:t> </w:t>
                      </w:r>
                    </w:p>
                    <w:p w:rsidR="00361537" w:rsidRDefault="00361537" w:rsidP="00361537">
                      <w:pPr>
                        <w:ind w:left="706"/>
                      </w:pPr>
                      <w:r>
                        <w:rPr>
                          <w:rFonts w:eastAsia="Times New Roman"/>
                          <w:color w:val="000000" w:themeColor="text1"/>
                          <w:kern w:val="24"/>
                          <w:sz w:val="18"/>
                          <w:szCs w:val="18"/>
                        </w:rPr>
                        <w:t>Lors de ces évènements, nous mobilisons les partenaires du CSF afin de répondre aux projets de chacun : CSF pour le financement, ADIL, un bailleur social de référence pour le logement locatif ou l’achat de logement dans le parc social, neuf ou ancien, la chambre des notaires pour les questions juridiques, info espace énergie…</w:t>
                      </w:r>
                    </w:p>
                    <w:p w:rsidR="00361537" w:rsidRDefault="00361537" w:rsidP="00361537">
                      <w:pPr>
                        <w:tabs>
                          <w:tab w:val="left" w:pos="708"/>
                        </w:tabs>
                        <w:ind w:left="648"/>
                      </w:pPr>
                      <w:r>
                        <w:rPr>
                          <w:rFonts w:eastAsia="Times New Roman"/>
                          <w:color w:val="000000" w:themeColor="text1"/>
                          <w:kern w:val="24"/>
                          <w:sz w:val="18"/>
                          <w:szCs w:val="18"/>
                        </w:rPr>
                        <w:t> </w:t>
                      </w:r>
                    </w:p>
                    <w:p w:rsidR="00361537" w:rsidRDefault="00361537" w:rsidP="00361537">
                      <w:pPr>
                        <w:ind w:left="706"/>
                      </w:pPr>
                      <w:r>
                        <w:rPr>
                          <w:rFonts w:eastAsia="Times New Roman"/>
                          <w:color w:val="000000" w:themeColor="text1"/>
                          <w:kern w:val="24"/>
                          <w:sz w:val="18"/>
                          <w:szCs w:val="18"/>
                        </w:rPr>
                        <w:t> </w:t>
                      </w:r>
                    </w:p>
                    <w:p w:rsidR="00361537" w:rsidRDefault="00361537" w:rsidP="00361537">
                      <w:pPr>
                        <w:tabs>
                          <w:tab w:val="left" w:pos="708"/>
                        </w:tabs>
                      </w:pPr>
                      <w:r>
                        <w:rPr>
                          <w:rFonts w:eastAsia="Times New Roman"/>
                          <w:color w:val="000000" w:themeColor="text1"/>
                          <w:kern w:val="24"/>
                          <w:sz w:val="18"/>
                          <w:szCs w:val="18"/>
                        </w:rPr>
                        <w:t>Afin de valoriser le partenariat, le CSF mettra en place un lien URL dédié aux agents du CHU et mettra des affiches et des flyers à dispositions.</w:t>
                      </w:r>
                    </w:p>
                    <w:p w:rsidR="00361537" w:rsidRDefault="00361537" w:rsidP="00361537">
                      <w:pPr>
                        <w:tabs>
                          <w:tab w:val="left" w:pos="708"/>
                        </w:tabs>
                      </w:pPr>
                      <w:r>
                        <w:rPr>
                          <w:rFonts w:eastAsia="Times New Roman"/>
                          <w:color w:val="000000" w:themeColor="text1"/>
                          <w:kern w:val="24"/>
                          <w:sz w:val="18"/>
                          <w:szCs w:val="18"/>
                        </w:rPr>
                        <w:t> </w:t>
                      </w:r>
                    </w:p>
                    <w:p w:rsidR="00361537" w:rsidRDefault="00361537" w:rsidP="00361537">
                      <w:pPr>
                        <w:pStyle w:val="Paragraphedeliste"/>
                        <w:numPr>
                          <w:ilvl w:val="0"/>
                          <w:numId w:val="6"/>
                        </w:numPr>
                        <w:tabs>
                          <w:tab w:val="clear" w:pos="720"/>
                          <w:tab w:val="left" w:pos="708"/>
                        </w:tabs>
                        <w:rPr>
                          <w:rFonts w:eastAsia="Times New Roman"/>
                          <w:sz w:val="18"/>
                        </w:rPr>
                      </w:pPr>
                      <w:r>
                        <w:rPr>
                          <w:rFonts w:eastAsia="Times New Roman"/>
                          <w:b/>
                          <w:bCs/>
                          <w:color w:val="000000" w:themeColor="text1"/>
                          <w:kern w:val="24"/>
                          <w:sz w:val="18"/>
                          <w:szCs w:val="18"/>
                        </w:rPr>
                        <w:t xml:space="preserve">RDV annuel de bilan et mise en place du planning de l’année 2022 : </w:t>
                      </w:r>
                      <w:r>
                        <w:rPr>
                          <w:rFonts w:eastAsia="Times New Roman"/>
                          <w:b/>
                          <w:bCs/>
                          <w:color w:val="000000" w:themeColor="text1"/>
                          <w:kern w:val="24"/>
                          <w:sz w:val="18"/>
                          <w:szCs w:val="18"/>
                          <w:u w:val="single"/>
                        </w:rPr>
                        <w:t>16 décembre 2021</w:t>
                      </w:r>
                    </w:p>
                    <w:p w:rsidR="00361537" w:rsidRDefault="00361537" w:rsidP="00361537">
                      <w:pPr>
                        <w:tabs>
                          <w:tab w:val="left" w:pos="708"/>
                        </w:tabs>
                        <w:rPr>
                          <w:rFonts w:eastAsiaTheme="minorEastAsia"/>
                        </w:rPr>
                      </w:pPr>
                      <w:r>
                        <w:rPr>
                          <w:rFonts w:eastAsia="Times New Roman"/>
                          <w:color w:val="000000" w:themeColor="text1"/>
                          <w:kern w:val="24"/>
                          <w:sz w:val="18"/>
                          <w:szCs w:val="18"/>
                        </w:rPr>
                        <w:t> </w:t>
                      </w:r>
                    </w:p>
                    <w:p w:rsidR="00361537" w:rsidRDefault="00361537" w:rsidP="00361537">
                      <w:pPr>
                        <w:tabs>
                          <w:tab w:val="left" w:pos="708"/>
                        </w:tabs>
                      </w:pPr>
                      <w:r>
                        <w:rPr>
                          <w:rFonts w:eastAsia="Times New Roman"/>
                          <w:color w:val="000000" w:themeColor="text1"/>
                          <w:kern w:val="24"/>
                          <w:sz w:val="16"/>
                          <w:szCs w:val="16"/>
                        </w:rPr>
                        <w:t> </w:t>
                      </w:r>
                    </w:p>
                    <w:p w:rsidR="00361537" w:rsidRDefault="00361537" w:rsidP="00361537">
                      <w:r>
                        <w:rPr>
                          <w:rFonts w:eastAsia="Times New Roman"/>
                          <w:color w:val="000000" w:themeColor="text1"/>
                          <w:kern w:val="24"/>
                          <w:sz w:val="16"/>
                          <w:szCs w:val="16"/>
                        </w:rPr>
                        <w:t> </w:t>
                      </w:r>
                    </w:p>
                  </w:txbxContent>
                </v:textbox>
                <w10:wrap anchorx="margin"/>
              </v:rect>
            </w:pict>
          </mc:Fallback>
        </mc:AlternateContent>
      </w:r>
    </w:p>
    <w:sectPr w:rsidR="00226E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D4B34"/>
    <w:multiLevelType w:val="hybridMultilevel"/>
    <w:tmpl w:val="812C16F6"/>
    <w:lvl w:ilvl="0" w:tplc="63588B4E">
      <w:start w:val="1"/>
      <w:numFmt w:val="bullet"/>
      <w:lvlText w:val=""/>
      <w:lvlJc w:val="left"/>
      <w:pPr>
        <w:tabs>
          <w:tab w:val="num" w:pos="720"/>
        </w:tabs>
        <w:ind w:left="720" w:hanging="360"/>
      </w:pPr>
      <w:rPr>
        <w:rFonts w:ascii="Symbol" w:hAnsi="Symbol" w:hint="default"/>
      </w:rPr>
    </w:lvl>
    <w:lvl w:ilvl="1" w:tplc="96ACD5DE" w:tentative="1">
      <w:start w:val="1"/>
      <w:numFmt w:val="bullet"/>
      <w:lvlText w:val=""/>
      <w:lvlJc w:val="left"/>
      <w:pPr>
        <w:tabs>
          <w:tab w:val="num" w:pos="1440"/>
        </w:tabs>
        <w:ind w:left="1440" w:hanging="360"/>
      </w:pPr>
      <w:rPr>
        <w:rFonts w:ascii="Symbol" w:hAnsi="Symbol" w:hint="default"/>
      </w:rPr>
    </w:lvl>
    <w:lvl w:ilvl="2" w:tplc="557C09C0" w:tentative="1">
      <w:start w:val="1"/>
      <w:numFmt w:val="bullet"/>
      <w:lvlText w:val=""/>
      <w:lvlJc w:val="left"/>
      <w:pPr>
        <w:tabs>
          <w:tab w:val="num" w:pos="2160"/>
        </w:tabs>
        <w:ind w:left="2160" w:hanging="360"/>
      </w:pPr>
      <w:rPr>
        <w:rFonts w:ascii="Symbol" w:hAnsi="Symbol" w:hint="default"/>
      </w:rPr>
    </w:lvl>
    <w:lvl w:ilvl="3" w:tplc="44920E98" w:tentative="1">
      <w:start w:val="1"/>
      <w:numFmt w:val="bullet"/>
      <w:lvlText w:val=""/>
      <w:lvlJc w:val="left"/>
      <w:pPr>
        <w:tabs>
          <w:tab w:val="num" w:pos="2880"/>
        </w:tabs>
        <w:ind w:left="2880" w:hanging="360"/>
      </w:pPr>
      <w:rPr>
        <w:rFonts w:ascii="Symbol" w:hAnsi="Symbol" w:hint="default"/>
      </w:rPr>
    </w:lvl>
    <w:lvl w:ilvl="4" w:tplc="44EEBB2A" w:tentative="1">
      <w:start w:val="1"/>
      <w:numFmt w:val="bullet"/>
      <w:lvlText w:val=""/>
      <w:lvlJc w:val="left"/>
      <w:pPr>
        <w:tabs>
          <w:tab w:val="num" w:pos="3600"/>
        </w:tabs>
        <w:ind w:left="3600" w:hanging="360"/>
      </w:pPr>
      <w:rPr>
        <w:rFonts w:ascii="Symbol" w:hAnsi="Symbol" w:hint="default"/>
      </w:rPr>
    </w:lvl>
    <w:lvl w:ilvl="5" w:tplc="E7322918" w:tentative="1">
      <w:start w:val="1"/>
      <w:numFmt w:val="bullet"/>
      <w:lvlText w:val=""/>
      <w:lvlJc w:val="left"/>
      <w:pPr>
        <w:tabs>
          <w:tab w:val="num" w:pos="4320"/>
        </w:tabs>
        <w:ind w:left="4320" w:hanging="360"/>
      </w:pPr>
      <w:rPr>
        <w:rFonts w:ascii="Symbol" w:hAnsi="Symbol" w:hint="default"/>
      </w:rPr>
    </w:lvl>
    <w:lvl w:ilvl="6" w:tplc="02444DFE" w:tentative="1">
      <w:start w:val="1"/>
      <w:numFmt w:val="bullet"/>
      <w:lvlText w:val=""/>
      <w:lvlJc w:val="left"/>
      <w:pPr>
        <w:tabs>
          <w:tab w:val="num" w:pos="5040"/>
        </w:tabs>
        <w:ind w:left="5040" w:hanging="360"/>
      </w:pPr>
      <w:rPr>
        <w:rFonts w:ascii="Symbol" w:hAnsi="Symbol" w:hint="default"/>
      </w:rPr>
    </w:lvl>
    <w:lvl w:ilvl="7" w:tplc="95DA6C96" w:tentative="1">
      <w:start w:val="1"/>
      <w:numFmt w:val="bullet"/>
      <w:lvlText w:val=""/>
      <w:lvlJc w:val="left"/>
      <w:pPr>
        <w:tabs>
          <w:tab w:val="num" w:pos="5760"/>
        </w:tabs>
        <w:ind w:left="5760" w:hanging="360"/>
      </w:pPr>
      <w:rPr>
        <w:rFonts w:ascii="Symbol" w:hAnsi="Symbol" w:hint="default"/>
      </w:rPr>
    </w:lvl>
    <w:lvl w:ilvl="8" w:tplc="4A88DAF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BF93B24"/>
    <w:multiLevelType w:val="hybridMultilevel"/>
    <w:tmpl w:val="03566ACE"/>
    <w:lvl w:ilvl="0" w:tplc="BB4AB2AA">
      <w:start w:val="1"/>
      <w:numFmt w:val="bullet"/>
      <w:lvlText w:val=""/>
      <w:lvlJc w:val="left"/>
      <w:pPr>
        <w:tabs>
          <w:tab w:val="num" w:pos="720"/>
        </w:tabs>
        <w:ind w:left="720" w:hanging="360"/>
      </w:pPr>
      <w:rPr>
        <w:rFonts w:ascii="Symbol" w:hAnsi="Symbol" w:hint="default"/>
      </w:rPr>
    </w:lvl>
    <w:lvl w:ilvl="1" w:tplc="CB24B7BE" w:tentative="1">
      <w:start w:val="1"/>
      <w:numFmt w:val="bullet"/>
      <w:lvlText w:val=""/>
      <w:lvlJc w:val="left"/>
      <w:pPr>
        <w:tabs>
          <w:tab w:val="num" w:pos="1440"/>
        </w:tabs>
        <w:ind w:left="1440" w:hanging="360"/>
      </w:pPr>
      <w:rPr>
        <w:rFonts w:ascii="Symbol" w:hAnsi="Symbol" w:hint="default"/>
      </w:rPr>
    </w:lvl>
    <w:lvl w:ilvl="2" w:tplc="73144562" w:tentative="1">
      <w:start w:val="1"/>
      <w:numFmt w:val="bullet"/>
      <w:lvlText w:val=""/>
      <w:lvlJc w:val="left"/>
      <w:pPr>
        <w:tabs>
          <w:tab w:val="num" w:pos="2160"/>
        </w:tabs>
        <w:ind w:left="2160" w:hanging="360"/>
      </w:pPr>
      <w:rPr>
        <w:rFonts w:ascii="Symbol" w:hAnsi="Symbol" w:hint="default"/>
      </w:rPr>
    </w:lvl>
    <w:lvl w:ilvl="3" w:tplc="30520FB0" w:tentative="1">
      <w:start w:val="1"/>
      <w:numFmt w:val="bullet"/>
      <w:lvlText w:val=""/>
      <w:lvlJc w:val="left"/>
      <w:pPr>
        <w:tabs>
          <w:tab w:val="num" w:pos="2880"/>
        </w:tabs>
        <w:ind w:left="2880" w:hanging="360"/>
      </w:pPr>
      <w:rPr>
        <w:rFonts w:ascii="Symbol" w:hAnsi="Symbol" w:hint="default"/>
      </w:rPr>
    </w:lvl>
    <w:lvl w:ilvl="4" w:tplc="33C6AA46" w:tentative="1">
      <w:start w:val="1"/>
      <w:numFmt w:val="bullet"/>
      <w:lvlText w:val=""/>
      <w:lvlJc w:val="left"/>
      <w:pPr>
        <w:tabs>
          <w:tab w:val="num" w:pos="3600"/>
        </w:tabs>
        <w:ind w:left="3600" w:hanging="360"/>
      </w:pPr>
      <w:rPr>
        <w:rFonts w:ascii="Symbol" w:hAnsi="Symbol" w:hint="default"/>
      </w:rPr>
    </w:lvl>
    <w:lvl w:ilvl="5" w:tplc="EE68D052" w:tentative="1">
      <w:start w:val="1"/>
      <w:numFmt w:val="bullet"/>
      <w:lvlText w:val=""/>
      <w:lvlJc w:val="left"/>
      <w:pPr>
        <w:tabs>
          <w:tab w:val="num" w:pos="4320"/>
        </w:tabs>
        <w:ind w:left="4320" w:hanging="360"/>
      </w:pPr>
      <w:rPr>
        <w:rFonts w:ascii="Symbol" w:hAnsi="Symbol" w:hint="default"/>
      </w:rPr>
    </w:lvl>
    <w:lvl w:ilvl="6" w:tplc="6ABACF24" w:tentative="1">
      <w:start w:val="1"/>
      <w:numFmt w:val="bullet"/>
      <w:lvlText w:val=""/>
      <w:lvlJc w:val="left"/>
      <w:pPr>
        <w:tabs>
          <w:tab w:val="num" w:pos="5040"/>
        </w:tabs>
        <w:ind w:left="5040" w:hanging="360"/>
      </w:pPr>
      <w:rPr>
        <w:rFonts w:ascii="Symbol" w:hAnsi="Symbol" w:hint="default"/>
      </w:rPr>
    </w:lvl>
    <w:lvl w:ilvl="7" w:tplc="2B942E98" w:tentative="1">
      <w:start w:val="1"/>
      <w:numFmt w:val="bullet"/>
      <w:lvlText w:val=""/>
      <w:lvlJc w:val="left"/>
      <w:pPr>
        <w:tabs>
          <w:tab w:val="num" w:pos="5760"/>
        </w:tabs>
        <w:ind w:left="5760" w:hanging="360"/>
      </w:pPr>
      <w:rPr>
        <w:rFonts w:ascii="Symbol" w:hAnsi="Symbol" w:hint="default"/>
      </w:rPr>
    </w:lvl>
    <w:lvl w:ilvl="8" w:tplc="081A381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8995706"/>
    <w:multiLevelType w:val="hybridMultilevel"/>
    <w:tmpl w:val="A9F6C376"/>
    <w:lvl w:ilvl="0" w:tplc="1F009094">
      <w:start w:val="1"/>
      <w:numFmt w:val="bullet"/>
      <w:lvlText w:val=""/>
      <w:lvlJc w:val="left"/>
      <w:pPr>
        <w:tabs>
          <w:tab w:val="num" w:pos="720"/>
        </w:tabs>
        <w:ind w:left="720" w:hanging="360"/>
      </w:pPr>
      <w:rPr>
        <w:rFonts w:ascii="Symbol" w:hAnsi="Symbol" w:hint="default"/>
      </w:rPr>
    </w:lvl>
    <w:lvl w:ilvl="1" w:tplc="ECDE93EE" w:tentative="1">
      <w:start w:val="1"/>
      <w:numFmt w:val="bullet"/>
      <w:lvlText w:val=""/>
      <w:lvlJc w:val="left"/>
      <w:pPr>
        <w:tabs>
          <w:tab w:val="num" w:pos="1440"/>
        </w:tabs>
        <w:ind w:left="1440" w:hanging="360"/>
      </w:pPr>
      <w:rPr>
        <w:rFonts w:ascii="Symbol" w:hAnsi="Symbol" w:hint="default"/>
      </w:rPr>
    </w:lvl>
    <w:lvl w:ilvl="2" w:tplc="8364F53C" w:tentative="1">
      <w:start w:val="1"/>
      <w:numFmt w:val="bullet"/>
      <w:lvlText w:val=""/>
      <w:lvlJc w:val="left"/>
      <w:pPr>
        <w:tabs>
          <w:tab w:val="num" w:pos="2160"/>
        </w:tabs>
        <w:ind w:left="2160" w:hanging="360"/>
      </w:pPr>
      <w:rPr>
        <w:rFonts w:ascii="Symbol" w:hAnsi="Symbol" w:hint="default"/>
      </w:rPr>
    </w:lvl>
    <w:lvl w:ilvl="3" w:tplc="B7B661CE" w:tentative="1">
      <w:start w:val="1"/>
      <w:numFmt w:val="bullet"/>
      <w:lvlText w:val=""/>
      <w:lvlJc w:val="left"/>
      <w:pPr>
        <w:tabs>
          <w:tab w:val="num" w:pos="2880"/>
        </w:tabs>
        <w:ind w:left="2880" w:hanging="360"/>
      </w:pPr>
      <w:rPr>
        <w:rFonts w:ascii="Symbol" w:hAnsi="Symbol" w:hint="default"/>
      </w:rPr>
    </w:lvl>
    <w:lvl w:ilvl="4" w:tplc="83CA4B0C" w:tentative="1">
      <w:start w:val="1"/>
      <w:numFmt w:val="bullet"/>
      <w:lvlText w:val=""/>
      <w:lvlJc w:val="left"/>
      <w:pPr>
        <w:tabs>
          <w:tab w:val="num" w:pos="3600"/>
        </w:tabs>
        <w:ind w:left="3600" w:hanging="360"/>
      </w:pPr>
      <w:rPr>
        <w:rFonts w:ascii="Symbol" w:hAnsi="Symbol" w:hint="default"/>
      </w:rPr>
    </w:lvl>
    <w:lvl w:ilvl="5" w:tplc="5F5474D0" w:tentative="1">
      <w:start w:val="1"/>
      <w:numFmt w:val="bullet"/>
      <w:lvlText w:val=""/>
      <w:lvlJc w:val="left"/>
      <w:pPr>
        <w:tabs>
          <w:tab w:val="num" w:pos="4320"/>
        </w:tabs>
        <w:ind w:left="4320" w:hanging="360"/>
      </w:pPr>
      <w:rPr>
        <w:rFonts w:ascii="Symbol" w:hAnsi="Symbol" w:hint="default"/>
      </w:rPr>
    </w:lvl>
    <w:lvl w:ilvl="6" w:tplc="B922F5DA" w:tentative="1">
      <w:start w:val="1"/>
      <w:numFmt w:val="bullet"/>
      <w:lvlText w:val=""/>
      <w:lvlJc w:val="left"/>
      <w:pPr>
        <w:tabs>
          <w:tab w:val="num" w:pos="5040"/>
        </w:tabs>
        <w:ind w:left="5040" w:hanging="360"/>
      </w:pPr>
      <w:rPr>
        <w:rFonts w:ascii="Symbol" w:hAnsi="Symbol" w:hint="default"/>
      </w:rPr>
    </w:lvl>
    <w:lvl w:ilvl="7" w:tplc="469413A8" w:tentative="1">
      <w:start w:val="1"/>
      <w:numFmt w:val="bullet"/>
      <w:lvlText w:val=""/>
      <w:lvlJc w:val="left"/>
      <w:pPr>
        <w:tabs>
          <w:tab w:val="num" w:pos="5760"/>
        </w:tabs>
        <w:ind w:left="5760" w:hanging="360"/>
      </w:pPr>
      <w:rPr>
        <w:rFonts w:ascii="Symbol" w:hAnsi="Symbol" w:hint="default"/>
      </w:rPr>
    </w:lvl>
    <w:lvl w:ilvl="8" w:tplc="5442D9C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DBE4A41"/>
    <w:multiLevelType w:val="hybridMultilevel"/>
    <w:tmpl w:val="DB96B47E"/>
    <w:lvl w:ilvl="0" w:tplc="B9A81720">
      <w:start w:val="1"/>
      <w:numFmt w:val="bullet"/>
      <w:lvlText w:val=""/>
      <w:lvlJc w:val="left"/>
      <w:pPr>
        <w:tabs>
          <w:tab w:val="num" w:pos="720"/>
        </w:tabs>
        <w:ind w:left="720" w:hanging="360"/>
      </w:pPr>
      <w:rPr>
        <w:rFonts w:ascii="Symbol" w:hAnsi="Symbol" w:hint="default"/>
      </w:rPr>
    </w:lvl>
    <w:lvl w:ilvl="1" w:tplc="899CB5DA" w:tentative="1">
      <w:start w:val="1"/>
      <w:numFmt w:val="bullet"/>
      <w:lvlText w:val=""/>
      <w:lvlJc w:val="left"/>
      <w:pPr>
        <w:tabs>
          <w:tab w:val="num" w:pos="1440"/>
        </w:tabs>
        <w:ind w:left="1440" w:hanging="360"/>
      </w:pPr>
      <w:rPr>
        <w:rFonts w:ascii="Symbol" w:hAnsi="Symbol" w:hint="default"/>
      </w:rPr>
    </w:lvl>
    <w:lvl w:ilvl="2" w:tplc="14DCA68C" w:tentative="1">
      <w:start w:val="1"/>
      <w:numFmt w:val="bullet"/>
      <w:lvlText w:val=""/>
      <w:lvlJc w:val="left"/>
      <w:pPr>
        <w:tabs>
          <w:tab w:val="num" w:pos="2160"/>
        </w:tabs>
        <w:ind w:left="2160" w:hanging="360"/>
      </w:pPr>
      <w:rPr>
        <w:rFonts w:ascii="Symbol" w:hAnsi="Symbol" w:hint="default"/>
      </w:rPr>
    </w:lvl>
    <w:lvl w:ilvl="3" w:tplc="C6C296F2" w:tentative="1">
      <w:start w:val="1"/>
      <w:numFmt w:val="bullet"/>
      <w:lvlText w:val=""/>
      <w:lvlJc w:val="left"/>
      <w:pPr>
        <w:tabs>
          <w:tab w:val="num" w:pos="2880"/>
        </w:tabs>
        <w:ind w:left="2880" w:hanging="360"/>
      </w:pPr>
      <w:rPr>
        <w:rFonts w:ascii="Symbol" w:hAnsi="Symbol" w:hint="default"/>
      </w:rPr>
    </w:lvl>
    <w:lvl w:ilvl="4" w:tplc="353CBE6C" w:tentative="1">
      <w:start w:val="1"/>
      <w:numFmt w:val="bullet"/>
      <w:lvlText w:val=""/>
      <w:lvlJc w:val="left"/>
      <w:pPr>
        <w:tabs>
          <w:tab w:val="num" w:pos="3600"/>
        </w:tabs>
        <w:ind w:left="3600" w:hanging="360"/>
      </w:pPr>
      <w:rPr>
        <w:rFonts w:ascii="Symbol" w:hAnsi="Symbol" w:hint="default"/>
      </w:rPr>
    </w:lvl>
    <w:lvl w:ilvl="5" w:tplc="BC9E8162" w:tentative="1">
      <w:start w:val="1"/>
      <w:numFmt w:val="bullet"/>
      <w:lvlText w:val=""/>
      <w:lvlJc w:val="left"/>
      <w:pPr>
        <w:tabs>
          <w:tab w:val="num" w:pos="4320"/>
        </w:tabs>
        <w:ind w:left="4320" w:hanging="360"/>
      </w:pPr>
      <w:rPr>
        <w:rFonts w:ascii="Symbol" w:hAnsi="Symbol" w:hint="default"/>
      </w:rPr>
    </w:lvl>
    <w:lvl w:ilvl="6" w:tplc="23CA641C" w:tentative="1">
      <w:start w:val="1"/>
      <w:numFmt w:val="bullet"/>
      <w:lvlText w:val=""/>
      <w:lvlJc w:val="left"/>
      <w:pPr>
        <w:tabs>
          <w:tab w:val="num" w:pos="5040"/>
        </w:tabs>
        <w:ind w:left="5040" w:hanging="360"/>
      </w:pPr>
      <w:rPr>
        <w:rFonts w:ascii="Symbol" w:hAnsi="Symbol" w:hint="default"/>
      </w:rPr>
    </w:lvl>
    <w:lvl w:ilvl="7" w:tplc="0D08409C" w:tentative="1">
      <w:start w:val="1"/>
      <w:numFmt w:val="bullet"/>
      <w:lvlText w:val=""/>
      <w:lvlJc w:val="left"/>
      <w:pPr>
        <w:tabs>
          <w:tab w:val="num" w:pos="5760"/>
        </w:tabs>
        <w:ind w:left="5760" w:hanging="360"/>
      </w:pPr>
      <w:rPr>
        <w:rFonts w:ascii="Symbol" w:hAnsi="Symbol" w:hint="default"/>
      </w:rPr>
    </w:lvl>
    <w:lvl w:ilvl="8" w:tplc="01CC624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43E6130"/>
    <w:multiLevelType w:val="hybridMultilevel"/>
    <w:tmpl w:val="943E9BCE"/>
    <w:lvl w:ilvl="0" w:tplc="9A427FD8">
      <w:start w:val="1"/>
      <w:numFmt w:val="bullet"/>
      <w:lvlText w:val=""/>
      <w:lvlJc w:val="left"/>
      <w:pPr>
        <w:tabs>
          <w:tab w:val="num" w:pos="720"/>
        </w:tabs>
        <w:ind w:left="720" w:hanging="360"/>
      </w:pPr>
      <w:rPr>
        <w:rFonts w:ascii="Symbol" w:hAnsi="Symbol" w:hint="default"/>
      </w:rPr>
    </w:lvl>
    <w:lvl w:ilvl="1" w:tplc="1A64E4F6" w:tentative="1">
      <w:start w:val="1"/>
      <w:numFmt w:val="bullet"/>
      <w:lvlText w:val=""/>
      <w:lvlJc w:val="left"/>
      <w:pPr>
        <w:tabs>
          <w:tab w:val="num" w:pos="1440"/>
        </w:tabs>
        <w:ind w:left="1440" w:hanging="360"/>
      </w:pPr>
      <w:rPr>
        <w:rFonts w:ascii="Symbol" w:hAnsi="Symbol" w:hint="default"/>
      </w:rPr>
    </w:lvl>
    <w:lvl w:ilvl="2" w:tplc="2E2801C0" w:tentative="1">
      <w:start w:val="1"/>
      <w:numFmt w:val="bullet"/>
      <w:lvlText w:val=""/>
      <w:lvlJc w:val="left"/>
      <w:pPr>
        <w:tabs>
          <w:tab w:val="num" w:pos="2160"/>
        </w:tabs>
        <w:ind w:left="2160" w:hanging="360"/>
      </w:pPr>
      <w:rPr>
        <w:rFonts w:ascii="Symbol" w:hAnsi="Symbol" w:hint="default"/>
      </w:rPr>
    </w:lvl>
    <w:lvl w:ilvl="3" w:tplc="9EDE45D4" w:tentative="1">
      <w:start w:val="1"/>
      <w:numFmt w:val="bullet"/>
      <w:lvlText w:val=""/>
      <w:lvlJc w:val="left"/>
      <w:pPr>
        <w:tabs>
          <w:tab w:val="num" w:pos="2880"/>
        </w:tabs>
        <w:ind w:left="2880" w:hanging="360"/>
      </w:pPr>
      <w:rPr>
        <w:rFonts w:ascii="Symbol" w:hAnsi="Symbol" w:hint="default"/>
      </w:rPr>
    </w:lvl>
    <w:lvl w:ilvl="4" w:tplc="600AE986" w:tentative="1">
      <w:start w:val="1"/>
      <w:numFmt w:val="bullet"/>
      <w:lvlText w:val=""/>
      <w:lvlJc w:val="left"/>
      <w:pPr>
        <w:tabs>
          <w:tab w:val="num" w:pos="3600"/>
        </w:tabs>
        <w:ind w:left="3600" w:hanging="360"/>
      </w:pPr>
      <w:rPr>
        <w:rFonts w:ascii="Symbol" w:hAnsi="Symbol" w:hint="default"/>
      </w:rPr>
    </w:lvl>
    <w:lvl w:ilvl="5" w:tplc="7CA64A3C" w:tentative="1">
      <w:start w:val="1"/>
      <w:numFmt w:val="bullet"/>
      <w:lvlText w:val=""/>
      <w:lvlJc w:val="left"/>
      <w:pPr>
        <w:tabs>
          <w:tab w:val="num" w:pos="4320"/>
        </w:tabs>
        <w:ind w:left="4320" w:hanging="360"/>
      </w:pPr>
      <w:rPr>
        <w:rFonts w:ascii="Symbol" w:hAnsi="Symbol" w:hint="default"/>
      </w:rPr>
    </w:lvl>
    <w:lvl w:ilvl="6" w:tplc="52EE0028" w:tentative="1">
      <w:start w:val="1"/>
      <w:numFmt w:val="bullet"/>
      <w:lvlText w:val=""/>
      <w:lvlJc w:val="left"/>
      <w:pPr>
        <w:tabs>
          <w:tab w:val="num" w:pos="5040"/>
        </w:tabs>
        <w:ind w:left="5040" w:hanging="360"/>
      </w:pPr>
      <w:rPr>
        <w:rFonts w:ascii="Symbol" w:hAnsi="Symbol" w:hint="default"/>
      </w:rPr>
    </w:lvl>
    <w:lvl w:ilvl="7" w:tplc="74D6B1F2" w:tentative="1">
      <w:start w:val="1"/>
      <w:numFmt w:val="bullet"/>
      <w:lvlText w:val=""/>
      <w:lvlJc w:val="left"/>
      <w:pPr>
        <w:tabs>
          <w:tab w:val="num" w:pos="5760"/>
        </w:tabs>
        <w:ind w:left="5760" w:hanging="360"/>
      </w:pPr>
      <w:rPr>
        <w:rFonts w:ascii="Symbol" w:hAnsi="Symbol" w:hint="default"/>
      </w:rPr>
    </w:lvl>
    <w:lvl w:ilvl="8" w:tplc="21A401D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A0269A8"/>
    <w:multiLevelType w:val="hybridMultilevel"/>
    <w:tmpl w:val="3DF67D2E"/>
    <w:lvl w:ilvl="0" w:tplc="C0A4D292">
      <w:start w:val="1"/>
      <w:numFmt w:val="bullet"/>
      <w:lvlText w:val="o"/>
      <w:lvlJc w:val="left"/>
      <w:pPr>
        <w:tabs>
          <w:tab w:val="num" w:pos="720"/>
        </w:tabs>
        <w:ind w:left="720" w:hanging="360"/>
      </w:pPr>
      <w:rPr>
        <w:rFonts w:ascii="Courier New" w:hAnsi="Courier New" w:hint="default"/>
      </w:rPr>
    </w:lvl>
    <w:lvl w:ilvl="1" w:tplc="DDB0373E">
      <w:start w:val="1"/>
      <w:numFmt w:val="bullet"/>
      <w:lvlText w:val="o"/>
      <w:lvlJc w:val="left"/>
      <w:pPr>
        <w:tabs>
          <w:tab w:val="num" w:pos="1440"/>
        </w:tabs>
        <w:ind w:left="1440" w:hanging="360"/>
      </w:pPr>
      <w:rPr>
        <w:rFonts w:ascii="Courier New" w:hAnsi="Courier New" w:hint="default"/>
      </w:rPr>
    </w:lvl>
    <w:lvl w:ilvl="2" w:tplc="B9DCCAAE" w:tentative="1">
      <w:start w:val="1"/>
      <w:numFmt w:val="bullet"/>
      <w:lvlText w:val="o"/>
      <w:lvlJc w:val="left"/>
      <w:pPr>
        <w:tabs>
          <w:tab w:val="num" w:pos="2160"/>
        </w:tabs>
        <w:ind w:left="2160" w:hanging="360"/>
      </w:pPr>
      <w:rPr>
        <w:rFonts w:ascii="Courier New" w:hAnsi="Courier New" w:hint="default"/>
      </w:rPr>
    </w:lvl>
    <w:lvl w:ilvl="3" w:tplc="1E90E174" w:tentative="1">
      <w:start w:val="1"/>
      <w:numFmt w:val="bullet"/>
      <w:lvlText w:val="o"/>
      <w:lvlJc w:val="left"/>
      <w:pPr>
        <w:tabs>
          <w:tab w:val="num" w:pos="2880"/>
        </w:tabs>
        <w:ind w:left="2880" w:hanging="360"/>
      </w:pPr>
      <w:rPr>
        <w:rFonts w:ascii="Courier New" w:hAnsi="Courier New" w:hint="default"/>
      </w:rPr>
    </w:lvl>
    <w:lvl w:ilvl="4" w:tplc="E536D8FA" w:tentative="1">
      <w:start w:val="1"/>
      <w:numFmt w:val="bullet"/>
      <w:lvlText w:val="o"/>
      <w:lvlJc w:val="left"/>
      <w:pPr>
        <w:tabs>
          <w:tab w:val="num" w:pos="3600"/>
        </w:tabs>
        <w:ind w:left="3600" w:hanging="360"/>
      </w:pPr>
      <w:rPr>
        <w:rFonts w:ascii="Courier New" w:hAnsi="Courier New" w:hint="default"/>
      </w:rPr>
    </w:lvl>
    <w:lvl w:ilvl="5" w:tplc="6D1C5300" w:tentative="1">
      <w:start w:val="1"/>
      <w:numFmt w:val="bullet"/>
      <w:lvlText w:val="o"/>
      <w:lvlJc w:val="left"/>
      <w:pPr>
        <w:tabs>
          <w:tab w:val="num" w:pos="4320"/>
        </w:tabs>
        <w:ind w:left="4320" w:hanging="360"/>
      </w:pPr>
      <w:rPr>
        <w:rFonts w:ascii="Courier New" w:hAnsi="Courier New" w:hint="default"/>
      </w:rPr>
    </w:lvl>
    <w:lvl w:ilvl="6" w:tplc="896EE87C" w:tentative="1">
      <w:start w:val="1"/>
      <w:numFmt w:val="bullet"/>
      <w:lvlText w:val="o"/>
      <w:lvlJc w:val="left"/>
      <w:pPr>
        <w:tabs>
          <w:tab w:val="num" w:pos="5040"/>
        </w:tabs>
        <w:ind w:left="5040" w:hanging="360"/>
      </w:pPr>
      <w:rPr>
        <w:rFonts w:ascii="Courier New" w:hAnsi="Courier New" w:hint="default"/>
      </w:rPr>
    </w:lvl>
    <w:lvl w:ilvl="7" w:tplc="A40C1174" w:tentative="1">
      <w:start w:val="1"/>
      <w:numFmt w:val="bullet"/>
      <w:lvlText w:val="o"/>
      <w:lvlJc w:val="left"/>
      <w:pPr>
        <w:tabs>
          <w:tab w:val="num" w:pos="5760"/>
        </w:tabs>
        <w:ind w:left="5760" w:hanging="360"/>
      </w:pPr>
      <w:rPr>
        <w:rFonts w:ascii="Courier New" w:hAnsi="Courier New" w:hint="default"/>
      </w:rPr>
    </w:lvl>
    <w:lvl w:ilvl="8" w:tplc="F9DCF63E" w:tentative="1">
      <w:start w:val="1"/>
      <w:numFmt w:val="bullet"/>
      <w:lvlText w:val="o"/>
      <w:lvlJc w:val="left"/>
      <w:pPr>
        <w:tabs>
          <w:tab w:val="num" w:pos="6480"/>
        </w:tabs>
        <w:ind w:left="6480" w:hanging="360"/>
      </w:pPr>
      <w:rPr>
        <w:rFonts w:ascii="Courier New" w:hAnsi="Courier New" w:hint="default"/>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37"/>
    <w:rsid w:val="00361537"/>
    <w:rsid w:val="00F21D3D"/>
    <w:rsid w:val="00FC42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2BF8"/>
  <w15:chartTrackingRefBased/>
  <w15:docId w15:val="{16BD0BE4-495C-4064-87FC-97626F65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1537"/>
    <w:pPr>
      <w:spacing w:after="0" w:line="240" w:lineRule="auto"/>
      <w:ind w:left="720"/>
      <w:contextualSpacing/>
    </w:pPr>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1</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Paggetti Amélie</dc:creator>
  <cp:keywords/>
  <dc:description/>
  <cp:lastModifiedBy>Paggetti Amélie</cp:lastModifiedBy>
  <cp:revision>1</cp:revision>
  <dcterms:created xsi:type="dcterms:W3CDTF">2021-06-04T09:01:00Z</dcterms:created>
  <dcterms:modified xsi:type="dcterms:W3CDTF">2021-06-04T09:02:00Z</dcterms:modified>
</cp:coreProperties>
</file>